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9B7C1" w14:textId="77777777" w:rsidR="00610502" w:rsidRPr="00610502" w:rsidRDefault="00610502" w:rsidP="0061050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193287561"/>
      <w:bookmarkStart w:id="1" w:name="_GoBack"/>
      <w:bookmarkEnd w:id="0"/>
      <w:bookmarkEnd w:id="1"/>
      <w:r w:rsidRPr="00610502">
        <w:rPr>
          <w:rFonts w:ascii="Arial" w:hAnsi="Arial" w:cs="Arial"/>
          <w:b/>
          <w:sz w:val="24"/>
          <w:szCs w:val="24"/>
        </w:rPr>
        <w:t>RELATÓRIO E PARECER DO SISTEMA DE CONTROLE INTERNO</w:t>
      </w:r>
    </w:p>
    <w:p w14:paraId="12CB6A3E" w14:textId="77777777" w:rsidR="00610502" w:rsidRPr="00610502" w:rsidRDefault="00610502" w:rsidP="0061050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10502">
        <w:rPr>
          <w:rFonts w:ascii="Arial" w:hAnsi="Arial" w:cs="Arial"/>
          <w:b/>
          <w:sz w:val="24"/>
          <w:szCs w:val="24"/>
        </w:rPr>
        <w:t>SOBRE A GESTÃO DOS RECURSOS VINCULADOS A SAÚDE</w:t>
      </w:r>
    </w:p>
    <w:p w14:paraId="266C8912" w14:textId="77777777" w:rsidR="0096045A" w:rsidRDefault="0096045A" w:rsidP="00610502">
      <w:pPr>
        <w:spacing w:line="360" w:lineRule="auto"/>
        <w:ind w:firstLine="3420"/>
        <w:jc w:val="both"/>
        <w:rPr>
          <w:rFonts w:ascii="Arial" w:hAnsi="Arial" w:cs="Arial"/>
          <w:sz w:val="24"/>
          <w:szCs w:val="24"/>
        </w:rPr>
      </w:pPr>
    </w:p>
    <w:p w14:paraId="39FE59F3" w14:textId="142339C9" w:rsidR="00610502" w:rsidRPr="00610502" w:rsidRDefault="00610502" w:rsidP="00610502">
      <w:pPr>
        <w:spacing w:line="360" w:lineRule="auto"/>
        <w:ind w:firstLine="34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 xml:space="preserve"> </w:t>
      </w:r>
      <w:r w:rsidRPr="00610502">
        <w:rPr>
          <w:rFonts w:ascii="Arial" w:hAnsi="Arial" w:cs="Arial"/>
          <w:sz w:val="24"/>
          <w:szCs w:val="24"/>
        </w:rPr>
        <w:tab/>
        <w:t>O órgão de Controle Interno do Município, atendendo ao disposto na Resolução nº 1.134/2020 do Tribunal de Contas do Estado, apresenta o Relatório sobre a gestão dos recursos vinculados às ações e serviços públicos de saúde, no exercício de 2025, destacando as atividades previstas e aquelas efetivamente executadas.</w:t>
      </w:r>
    </w:p>
    <w:p w14:paraId="6DCD93DE" w14:textId="77777777" w:rsidR="00610502" w:rsidRPr="00610502" w:rsidRDefault="00610502" w:rsidP="00610502">
      <w:pPr>
        <w:spacing w:line="360" w:lineRule="auto"/>
        <w:jc w:val="center"/>
        <w:rPr>
          <w:rFonts w:ascii="Arial" w:hAnsi="Arial" w:cs="Arial"/>
          <w:b/>
          <w:color w:val="FF0000"/>
          <w:sz w:val="16"/>
          <w:szCs w:val="16"/>
        </w:rPr>
      </w:pPr>
    </w:p>
    <w:p w14:paraId="02AEAEA1" w14:textId="77777777" w:rsidR="00610502" w:rsidRPr="00610502" w:rsidRDefault="00610502" w:rsidP="0061050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10502">
        <w:rPr>
          <w:rFonts w:ascii="Arial" w:hAnsi="Arial" w:cs="Arial"/>
          <w:b/>
          <w:sz w:val="24"/>
          <w:szCs w:val="24"/>
        </w:rPr>
        <w:t>ANÁLISE ORÇAMENTÁRIA, CONTÁBIL E FISCAL</w:t>
      </w:r>
    </w:p>
    <w:p w14:paraId="026DF716" w14:textId="77777777" w:rsidR="00610502" w:rsidRPr="00610502" w:rsidRDefault="00610502" w:rsidP="00610502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14:paraId="4FACBAFE" w14:textId="77777777" w:rsidR="00610502" w:rsidRPr="00610502" w:rsidRDefault="00610502" w:rsidP="00610502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 xml:space="preserve"> </w:t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  <w:t>De acordo com o art. 77 do Ato das Disposições Constitucionais Transitórias (ADCT) com a redação dada pelo art. 7º da Emenda Constitucional nº 29/2000, o percentual mínimo a ser aplicado nas ações e serviços públicos de saúde é 15%. Analisados os gastos com as ações e serviços públicos na área da saúde, constatou-se que o Município arrecadou com impostos, transferências de impostos e dívida ativa tributária de impostos, receitas formadoras da base de cálculo para ASPS o montante de R$ 23.325.347,77, já ajustado conforme SIAPC/PAD encaminhado o TCE/RS no 6º bimestre/2025, sendo a aplicação mínima destinada a Ações e Serviços Públicos de Saúde - ASPS de R$ 3.498.802,17, objetivando atingir os 15% determinados pela legislação federal.</w:t>
      </w:r>
    </w:p>
    <w:p w14:paraId="308E955C" w14:textId="77777777" w:rsidR="00610502" w:rsidRPr="00610502" w:rsidRDefault="00610502" w:rsidP="00610502">
      <w:pPr>
        <w:spacing w:line="360" w:lineRule="auto"/>
        <w:ind w:firstLine="2520"/>
        <w:jc w:val="both"/>
        <w:rPr>
          <w:rFonts w:ascii="Arial" w:hAnsi="Arial" w:cs="Arial"/>
          <w:sz w:val="16"/>
          <w:szCs w:val="16"/>
        </w:rPr>
      </w:pPr>
    </w:p>
    <w:p w14:paraId="6904BC9E" w14:textId="7B0DBEEB" w:rsidR="00610502" w:rsidRPr="00610502" w:rsidRDefault="00610502" w:rsidP="00610502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 xml:space="preserve"> </w:t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  <w:t>Analisados os gastos com ações de saúde, constatamos que o Município despendeu, efetivamente no exercício de 2025</w:t>
      </w:r>
      <w:r>
        <w:rPr>
          <w:rFonts w:ascii="Arial" w:hAnsi="Arial" w:cs="Arial"/>
          <w:sz w:val="24"/>
          <w:szCs w:val="24"/>
        </w:rPr>
        <w:t xml:space="preserve">, o montante de R$ </w:t>
      </w:r>
      <w:r w:rsidRPr="00610502">
        <w:rPr>
          <w:rFonts w:ascii="Arial" w:hAnsi="Arial" w:cs="Arial"/>
          <w:sz w:val="24"/>
          <w:szCs w:val="24"/>
        </w:rPr>
        <w:t>5.755.485,60</w:t>
      </w:r>
      <w:r>
        <w:rPr>
          <w:rFonts w:ascii="Arial" w:hAnsi="Arial" w:cs="Arial"/>
          <w:sz w:val="24"/>
          <w:szCs w:val="24"/>
        </w:rPr>
        <w:t xml:space="preserve">, </w:t>
      </w:r>
      <w:r w:rsidRPr="00610502">
        <w:rPr>
          <w:rFonts w:ascii="Arial" w:hAnsi="Arial" w:cs="Arial"/>
          <w:sz w:val="24"/>
          <w:szCs w:val="24"/>
        </w:rPr>
        <w:t>que representam  24,67%, atendendo ao disposto na Constituição Federal.</w:t>
      </w:r>
    </w:p>
    <w:p w14:paraId="75C4DD33" w14:textId="7B0DBEEB" w:rsidR="00610502" w:rsidRPr="00610502" w:rsidRDefault="00610502" w:rsidP="00610502">
      <w:pPr>
        <w:pStyle w:val="Recuodecorpodetexto"/>
        <w:ind w:firstLine="3420"/>
        <w:rPr>
          <w:rFonts w:ascii="Arial" w:hAnsi="Arial" w:cs="Arial"/>
          <w:color w:val="FF0000"/>
          <w:sz w:val="16"/>
          <w:szCs w:val="16"/>
        </w:rPr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593"/>
        <w:gridCol w:w="2757"/>
      </w:tblGrid>
      <w:tr w:rsidR="00610502" w:rsidRPr="00610502" w14:paraId="15FC8EA2" w14:textId="77777777" w:rsidTr="005A7D36">
        <w:trPr>
          <w:trHeight w:val="390"/>
        </w:trPr>
        <w:tc>
          <w:tcPr>
            <w:tcW w:w="645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6EBA2" w14:textId="77777777" w:rsidR="00610502" w:rsidRPr="00610502" w:rsidRDefault="00610502" w:rsidP="006105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0502">
              <w:rPr>
                <w:rFonts w:ascii="Arial" w:hAnsi="Arial" w:cs="Arial"/>
                <w:b/>
                <w:sz w:val="24"/>
                <w:szCs w:val="24"/>
              </w:rPr>
              <w:lastRenderedPageBreak/>
              <w:t>ESPECIFICAÇÃO</w:t>
            </w:r>
          </w:p>
        </w:tc>
        <w:tc>
          <w:tcPr>
            <w:tcW w:w="301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36A744D" w14:textId="77777777" w:rsidR="00610502" w:rsidRPr="00610502" w:rsidRDefault="00610502" w:rsidP="006105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0502">
              <w:rPr>
                <w:rFonts w:ascii="Arial" w:hAnsi="Arial" w:cs="Arial"/>
                <w:b/>
                <w:sz w:val="24"/>
                <w:szCs w:val="24"/>
              </w:rPr>
              <w:t>VALOR</w:t>
            </w:r>
          </w:p>
        </w:tc>
      </w:tr>
      <w:tr w:rsidR="00610502" w:rsidRPr="00610502" w14:paraId="6AC6E51D" w14:textId="77777777" w:rsidTr="005A7D36">
        <w:trPr>
          <w:trHeight w:val="344"/>
        </w:trPr>
        <w:tc>
          <w:tcPr>
            <w:tcW w:w="64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89C78" w14:textId="77777777" w:rsidR="00610502" w:rsidRPr="00610502" w:rsidRDefault="00610502" w:rsidP="0061050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0502">
              <w:rPr>
                <w:rFonts w:ascii="Arial" w:hAnsi="Arial" w:cs="Arial"/>
                <w:sz w:val="24"/>
                <w:szCs w:val="24"/>
              </w:rPr>
              <w:t>Total das Receitas Vinculadas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097633D" w14:textId="77777777" w:rsidR="00610502" w:rsidRPr="00610502" w:rsidRDefault="00610502" w:rsidP="0061050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10502">
              <w:rPr>
                <w:rFonts w:ascii="Arial" w:hAnsi="Arial" w:cs="Arial"/>
                <w:sz w:val="24"/>
                <w:szCs w:val="24"/>
              </w:rPr>
              <w:t>23.325.347,77</w:t>
            </w:r>
          </w:p>
        </w:tc>
      </w:tr>
      <w:tr w:rsidR="00610502" w:rsidRPr="00610502" w14:paraId="0F4B596F" w14:textId="77777777" w:rsidTr="005A7D36">
        <w:trPr>
          <w:trHeight w:val="354"/>
        </w:trPr>
        <w:tc>
          <w:tcPr>
            <w:tcW w:w="64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06E16" w14:textId="77777777" w:rsidR="00610502" w:rsidRPr="00610502" w:rsidRDefault="00610502" w:rsidP="0061050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0502">
              <w:rPr>
                <w:rFonts w:ascii="Arial" w:hAnsi="Arial" w:cs="Arial"/>
                <w:sz w:val="24"/>
                <w:szCs w:val="24"/>
              </w:rPr>
              <w:t>Valor mínimo a ser aplicado em ASPS (15%)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79C3935" w14:textId="77777777" w:rsidR="00610502" w:rsidRPr="00610502" w:rsidRDefault="00610502" w:rsidP="0061050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10502">
              <w:rPr>
                <w:rFonts w:ascii="Arial" w:hAnsi="Arial" w:cs="Arial"/>
                <w:sz w:val="24"/>
                <w:szCs w:val="24"/>
              </w:rPr>
              <w:t>3.498.802,17</w:t>
            </w:r>
          </w:p>
        </w:tc>
      </w:tr>
      <w:tr w:rsidR="00610502" w:rsidRPr="00610502" w14:paraId="2CAFD371" w14:textId="77777777" w:rsidTr="005A7D36">
        <w:trPr>
          <w:trHeight w:val="350"/>
        </w:trPr>
        <w:tc>
          <w:tcPr>
            <w:tcW w:w="64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2AD1F" w14:textId="77777777" w:rsidR="00610502" w:rsidRPr="00610502" w:rsidRDefault="00610502" w:rsidP="0061050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0502">
              <w:rPr>
                <w:rFonts w:ascii="Arial" w:hAnsi="Arial" w:cs="Arial"/>
                <w:sz w:val="24"/>
                <w:szCs w:val="24"/>
              </w:rPr>
              <w:t>Total das despesas computadas na saúde - RV 1500 - CO 1002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9A86822" w14:textId="77777777" w:rsidR="00610502" w:rsidRPr="00610502" w:rsidRDefault="00610502" w:rsidP="0061050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10502">
              <w:rPr>
                <w:rFonts w:ascii="Arial" w:hAnsi="Arial" w:cs="Arial"/>
                <w:sz w:val="24"/>
                <w:szCs w:val="24"/>
              </w:rPr>
              <w:t>5.755.485,60</w:t>
            </w:r>
          </w:p>
        </w:tc>
      </w:tr>
      <w:tr w:rsidR="00610502" w:rsidRPr="00610502" w14:paraId="18EABB0B" w14:textId="77777777" w:rsidTr="005A7D36">
        <w:trPr>
          <w:trHeight w:val="346"/>
        </w:trPr>
        <w:tc>
          <w:tcPr>
            <w:tcW w:w="64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F6FE3" w14:textId="77777777" w:rsidR="00610502" w:rsidRPr="00610502" w:rsidRDefault="00610502" w:rsidP="0061050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10502">
              <w:rPr>
                <w:rFonts w:ascii="Arial" w:hAnsi="Arial" w:cs="Arial"/>
                <w:b/>
                <w:sz w:val="24"/>
                <w:szCs w:val="24"/>
              </w:rPr>
              <w:t>(=) Valor Total Aplicado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2844F80" w14:textId="77777777" w:rsidR="00610502" w:rsidRPr="00610502" w:rsidRDefault="00610502" w:rsidP="00610502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610502">
              <w:rPr>
                <w:rFonts w:ascii="Arial" w:hAnsi="Arial" w:cs="Arial"/>
                <w:b/>
                <w:sz w:val="24"/>
                <w:szCs w:val="24"/>
              </w:rPr>
              <w:t>5.755.485,60 = 24,67%</w:t>
            </w:r>
          </w:p>
        </w:tc>
      </w:tr>
    </w:tbl>
    <w:p w14:paraId="00164ACD" w14:textId="77777777" w:rsidR="00610502" w:rsidRPr="00610502" w:rsidRDefault="00610502" w:rsidP="00610502">
      <w:pPr>
        <w:pStyle w:val="Recuodecorpodetexto"/>
        <w:ind w:firstLine="2520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</w:r>
    </w:p>
    <w:p w14:paraId="0D33F20A" w14:textId="77777777" w:rsidR="00610502" w:rsidRPr="00610502" w:rsidRDefault="00610502" w:rsidP="0096045A">
      <w:pPr>
        <w:pStyle w:val="Recuodecorpodetexto"/>
        <w:ind w:left="0" w:firstLine="25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>Verificamos que o Poder Executivo constituiu Fundo de Saúde, conforme a Lei Municipal nº 411/91, de 29 de abril de 1991, cujos recursos são fiscalizados pelo Conselho Municipal de Saúde, instituído pela Lei Municipal nº 410/91, de 29 de abril de 1991, em atendimento ao disposto no § 3º do art. 77 do Ato das Disposições Constitucionais Transitórias – ADTC, tendo inclusive criado o CNPJ correspondente, conforme exigência do Ministério da Saúde.</w:t>
      </w:r>
    </w:p>
    <w:p w14:paraId="1CD92521" w14:textId="77777777" w:rsidR="00610502" w:rsidRPr="00610502" w:rsidRDefault="00610502" w:rsidP="00610502">
      <w:pPr>
        <w:spacing w:line="360" w:lineRule="auto"/>
        <w:ind w:firstLine="34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>Verificamos, também, conforme extratos bancários que estão ocorrendo as transferências obrigatórias para o Fundo Municipal de Saúde, incidentes sobre as receitas fiscais vinculáveis à saúde.</w:t>
      </w:r>
    </w:p>
    <w:p w14:paraId="51721F01" w14:textId="3B56917F" w:rsidR="00610502" w:rsidRPr="00610502" w:rsidRDefault="00610502" w:rsidP="00610502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Foram efetuadas as </w:t>
      </w:r>
      <w:r w:rsidRPr="00610502">
        <w:rPr>
          <w:rFonts w:ascii="Arial" w:hAnsi="Arial" w:cs="Arial"/>
          <w:sz w:val="24"/>
          <w:szCs w:val="24"/>
        </w:rPr>
        <w:t xml:space="preserve">prestações de contas junto ao Ministério da Saúde, através do sistema SIOPS referente a Gestão da Saúde, assim como referente a recursos repassados através de convênios, acordos, ajustes ou instrumentos congêneres, para a execução de programas e projetos específicos. </w:t>
      </w:r>
    </w:p>
    <w:p w14:paraId="221C5629" w14:textId="77777777" w:rsidR="00610502" w:rsidRPr="00610502" w:rsidRDefault="00610502" w:rsidP="00610502">
      <w:pPr>
        <w:spacing w:line="360" w:lineRule="auto"/>
        <w:ind w:firstLine="3600"/>
        <w:jc w:val="both"/>
        <w:rPr>
          <w:rFonts w:ascii="Arial" w:hAnsi="Arial" w:cs="Arial"/>
          <w:sz w:val="16"/>
          <w:szCs w:val="16"/>
        </w:rPr>
      </w:pPr>
    </w:p>
    <w:p w14:paraId="342232D8" w14:textId="77777777" w:rsidR="00610502" w:rsidRPr="00610502" w:rsidRDefault="00610502" w:rsidP="00610502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 xml:space="preserve"> </w:t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  <w:t>Estão sendo realizadas audiências públicas para avaliação (Lei 8.080/90 e Decreto nº 1651/95, art 9º).</w:t>
      </w:r>
    </w:p>
    <w:p w14:paraId="1F055B0B" w14:textId="77777777" w:rsidR="00610502" w:rsidRPr="00610502" w:rsidRDefault="00610502" w:rsidP="00610502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</w:r>
    </w:p>
    <w:p w14:paraId="2B826EEB" w14:textId="77777777" w:rsidR="00610502" w:rsidRPr="00610502" w:rsidRDefault="00610502" w:rsidP="00610502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  <w:t xml:space="preserve">A Programação Anual da Saúde para o exercício de 2025 foi aprovada pelo Conselho Municipal de Saúde em 27 de setembro de 2024, data anterior da elaboração da LDO (Lei de Diretrizes Orçamentárias) para 2025, cumprindo com o prazo legal. </w:t>
      </w:r>
    </w:p>
    <w:p w14:paraId="45E5F082" w14:textId="77777777" w:rsidR="00610502" w:rsidRPr="00610502" w:rsidRDefault="00610502" w:rsidP="00610502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 xml:space="preserve"> </w:t>
      </w:r>
    </w:p>
    <w:p w14:paraId="21487B7A" w14:textId="77777777" w:rsidR="00610502" w:rsidRPr="00610502" w:rsidRDefault="00610502" w:rsidP="00610502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lastRenderedPageBreak/>
        <w:t xml:space="preserve"> </w:t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  <w:t>Há acompanhamento e fiscalização das metas/ações contidas no Plano Municipal de Saúde por parte do Conselho Municipal de Saúde.</w:t>
      </w:r>
    </w:p>
    <w:p w14:paraId="7B7CA237" w14:textId="77777777" w:rsidR="00610502" w:rsidRPr="00610502" w:rsidRDefault="00610502" w:rsidP="00610502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 xml:space="preserve"> </w:t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  <w:t>Os recursos provenientes de Alienação de Bens adquiridos com recursos vinculados à saúde são mantidos em conta bancária específica e vinculada ao Fundo Municipal de Saúde. Os recursos são aplicados em despesas com investimentos na área da saúde.</w:t>
      </w:r>
    </w:p>
    <w:p w14:paraId="70FF9A4E" w14:textId="77777777" w:rsidR="00610502" w:rsidRPr="00610502" w:rsidRDefault="00610502" w:rsidP="0061050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10502">
        <w:rPr>
          <w:rFonts w:ascii="Arial" w:hAnsi="Arial" w:cs="Arial"/>
          <w:b/>
          <w:sz w:val="24"/>
          <w:szCs w:val="24"/>
        </w:rPr>
        <w:t>PARECER</w:t>
      </w:r>
    </w:p>
    <w:p w14:paraId="18CF9D85" w14:textId="77777777" w:rsidR="00610502" w:rsidRPr="00610502" w:rsidRDefault="00610502" w:rsidP="00610502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14:paraId="6FDAC278" w14:textId="77777777" w:rsidR="00610502" w:rsidRPr="00610502" w:rsidRDefault="00610502" w:rsidP="0061050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 xml:space="preserve"> </w:t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  <w:t>Tendo em vista o exposto, e considerados os dados extraídos dos demonstrativos contábeis do Município, bem assim as informações encaminhadas ao Tribunal de Contas do Estado por meio do SIAPC/PAD, o Município realizou gastos computáveis de ações e serviços públicos de saúde, atingindo o percentual de 24,67%, no exercício de 2025.</w:t>
      </w:r>
    </w:p>
    <w:p w14:paraId="3663568D" w14:textId="77777777" w:rsidR="00610502" w:rsidRPr="00610502" w:rsidRDefault="00610502" w:rsidP="0061050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BFC3ADD" w14:textId="3495D098" w:rsidR="00610502" w:rsidRPr="00610502" w:rsidRDefault="00610502" w:rsidP="0061050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 xml:space="preserve"> </w:t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</w:r>
      <w:r w:rsidRPr="00610502">
        <w:rPr>
          <w:rFonts w:ascii="Arial" w:hAnsi="Arial" w:cs="Arial"/>
          <w:sz w:val="24"/>
          <w:szCs w:val="24"/>
        </w:rPr>
        <w:tab/>
        <w:t xml:space="preserve">As metas/ações estabelecidas nas peças orçamentárias (PPA, LDO e LOA) foram executadas conforme as planejadas e anseio da população.  </w:t>
      </w:r>
    </w:p>
    <w:p w14:paraId="3E8817D0" w14:textId="77777777" w:rsidR="00610502" w:rsidRPr="00610502" w:rsidRDefault="00610502" w:rsidP="00610502">
      <w:pPr>
        <w:spacing w:line="360" w:lineRule="auto"/>
        <w:ind w:firstLine="3420"/>
        <w:jc w:val="both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ab/>
        <w:t>Diante do exposto, o órgão de Controle Interno emite parecer pela regularidade da gestão dos recursos vinculados a ASPS.</w:t>
      </w:r>
    </w:p>
    <w:p w14:paraId="19398305" w14:textId="77777777" w:rsidR="0096045A" w:rsidRPr="00610502" w:rsidRDefault="0096045A" w:rsidP="00610502">
      <w:pPr>
        <w:spacing w:line="360" w:lineRule="auto"/>
        <w:ind w:firstLine="3420"/>
        <w:jc w:val="both"/>
        <w:rPr>
          <w:rFonts w:ascii="Arial" w:hAnsi="Arial" w:cs="Arial"/>
          <w:sz w:val="24"/>
          <w:szCs w:val="24"/>
        </w:rPr>
      </w:pPr>
    </w:p>
    <w:p w14:paraId="3D48859E" w14:textId="778666B3" w:rsidR="00610502" w:rsidRPr="00610502" w:rsidRDefault="00610502" w:rsidP="0061050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10502">
        <w:rPr>
          <w:rFonts w:ascii="Arial" w:hAnsi="Arial" w:cs="Arial"/>
          <w:sz w:val="24"/>
          <w:szCs w:val="24"/>
        </w:rPr>
        <w:t>Dona Francisca</w:t>
      </w:r>
      <w:r w:rsidR="0096045A">
        <w:rPr>
          <w:rFonts w:ascii="Arial" w:hAnsi="Arial" w:cs="Arial"/>
          <w:sz w:val="24"/>
          <w:szCs w:val="24"/>
        </w:rPr>
        <w:t>/RS,</w:t>
      </w:r>
      <w:r w:rsidRPr="00610502">
        <w:rPr>
          <w:rFonts w:ascii="Arial" w:hAnsi="Arial" w:cs="Arial"/>
          <w:sz w:val="24"/>
          <w:szCs w:val="24"/>
        </w:rPr>
        <w:t xml:space="preserve"> 31 de dezembro de 2025.</w:t>
      </w:r>
    </w:p>
    <w:p w14:paraId="7123BC41" w14:textId="23306AE2" w:rsidR="007A4818" w:rsidRPr="00DF5762" w:rsidRDefault="007A4818" w:rsidP="00DF5762"/>
    <w:sectPr w:rsidR="007A4818" w:rsidRPr="00DF5762" w:rsidSect="0061050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5963E3" w14:textId="77777777" w:rsidR="00C449FB" w:rsidRDefault="00C449FB" w:rsidP="00A63DD0">
      <w:pPr>
        <w:spacing w:after="0" w:line="240" w:lineRule="auto"/>
      </w:pPr>
      <w:r>
        <w:separator/>
      </w:r>
    </w:p>
  </w:endnote>
  <w:endnote w:type="continuationSeparator" w:id="0">
    <w:p w14:paraId="63979DA1" w14:textId="77777777" w:rsidR="00C449FB" w:rsidRDefault="00C449FB" w:rsidP="00A63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61D66" w14:textId="77777777" w:rsidR="00DF5762" w:rsidRDefault="00DF5762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</w:p>
  <w:p w14:paraId="7377854F" w14:textId="2E06AC0E" w:rsidR="003E5919" w:rsidRDefault="003E5919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EB0064">
      <w:rPr>
        <w:rFonts w:ascii="Times New Roman" w:hAnsi="Times New Roman" w:cs="Times New Roman"/>
        <w:noProof/>
        <w:sz w:val="16"/>
        <w:szCs w:val="16"/>
      </w:rPr>
      <w:t>3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EB0064">
      <w:rPr>
        <w:rFonts w:ascii="Times New Roman" w:hAnsi="Times New Roman" w:cs="Times New Roman"/>
        <w:noProof/>
        <w:sz w:val="16"/>
        <w:szCs w:val="16"/>
      </w:rPr>
      <w:t>3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14:paraId="1ACD2FD1" w14:textId="345E6A9B" w:rsidR="00DF5762" w:rsidRPr="001A6706" w:rsidRDefault="00DF5762" w:rsidP="00DF5762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 xml:space="preserve">Rua do Comércio, 619 </w:t>
    </w:r>
    <w:r w:rsidRPr="001A6706">
      <w:rPr>
        <w:rFonts w:ascii="Times New Roman" w:hAnsi="Times New Roman" w:cs="Times New Roman"/>
        <w:sz w:val="24"/>
        <w:szCs w:val="24"/>
      </w:rPr>
      <w:sym w:font="Symbol" w:char="F07C"/>
    </w:r>
    <w:r w:rsidRPr="001A6706">
      <w:rPr>
        <w:rFonts w:ascii="Times New Roman" w:hAnsi="Times New Roman" w:cs="Times New Roman"/>
        <w:sz w:val="24"/>
        <w:szCs w:val="24"/>
      </w:rPr>
      <w:t xml:space="preserve"> F</w:t>
    </w:r>
    <w:r>
      <w:rPr>
        <w:rFonts w:ascii="Times New Roman" w:hAnsi="Times New Roman" w:cs="Times New Roman"/>
        <w:sz w:val="24"/>
        <w:szCs w:val="24"/>
      </w:rPr>
      <w:t>one:</w:t>
    </w:r>
    <w:r w:rsidR="00322683">
      <w:rPr>
        <w:rFonts w:ascii="Times New Roman" w:hAnsi="Times New Roman" w:cs="Times New Roman"/>
        <w:sz w:val="24"/>
        <w:szCs w:val="24"/>
      </w:rPr>
      <w:t>(</w:t>
    </w:r>
    <w:r>
      <w:rPr>
        <w:rFonts w:ascii="Times New Roman" w:hAnsi="Times New Roman" w:cs="Times New Roman"/>
        <w:sz w:val="24"/>
        <w:szCs w:val="24"/>
      </w:rPr>
      <w:t>55</w:t>
    </w:r>
    <w:r w:rsidR="00322683">
      <w:rPr>
        <w:rFonts w:ascii="Times New Roman" w:hAnsi="Times New Roman" w:cs="Times New Roman"/>
        <w:sz w:val="24"/>
        <w:szCs w:val="24"/>
      </w:rPr>
      <w:t>)</w:t>
    </w:r>
    <w:r>
      <w:rPr>
        <w:rFonts w:ascii="Times New Roman" w:hAnsi="Times New Roman" w:cs="Times New Roman"/>
        <w:sz w:val="24"/>
        <w:szCs w:val="24"/>
      </w:rPr>
      <w:t>91394996</w:t>
    </w:r>
    <w:r w:rsidRPr="001A6706">
      <w:rPr>
        <w:rFonts w:ascii="Times New Roman" w:hAnsi="Times New Roman" w:cs="Times New Roman"/>
        <w:sz w:val="24"/>
        <w:szCs w:val="24"/>
      </w:rPr>
      <w:t xml:space="preserve"> </w:t>
    </w:r>
    <w:r w:rsidRPr="001A6706">
      <w:rPr>
        <w:rFonts w:ascii="Times New Roman" w:hAnsi="Times New Roman" w:cs="Times New Roman"/>
        <w:sz w:val="24"/>
        <w:szCs w:val="24"/>
      </w:rPr>
      <w:sym w:font="Symbol" w:char="F07C"/>
    </w:r>
    <w:r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14:paraId="70711317" w14:textId="58AC3639" w:rsidR="00DF5762" w:rsidRDefault="00DF5762" w:rsidP="00DF5762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C48A636" wp14:editId="2A1D24C9">
              <wp:simplePos x="0" y="0"/>
              <wp:positionH relativeFrom="column">
                <wp:posOffset>-1194436</wp:posOffset>
              </wp:positionH>
              <wp:positionV relativeFrom="paragraph">
                <wp:posOffset>280669</wp:posOffset>
              </wp:positionV>
              <wp:extent cx="7748905" cy="97791"/>
              <wp:effectExtent l="0" t="0" r="23495" b="1651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48905" cy="97791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0C96394" id="Retângulo 10" o:spid="_x0000_s1026" style="position:absolute;margin-left:-94.05pt;margin-top:22.1pt;width:610.15pt;height:7.7pt;rotation:18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" fillcolor="#4472c4 [3208]" strokecolor="#4472c4 [3208]" strokeweight="1pt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18EB37" wp14:editId="46047FA9">
              <wp:simplePos x="0" y="0"/>
              <wp:positionH relativeFrom="column">
                <wp:posOffset>-1194435</wp:posOffset>
              </wp:positionH>
              <wp:positionV relativeFrom="paragraph">
                <wp:posOffset>226062</wp:posOffset>
              </wp:positionV>
              <wp:extent cx="7748905" cy="45719"/>
              <wp:effectExtent l="0" t="0" r="23495" b="12065"/>
              <wp:wrapNone/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7748905" cy="45719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1EE29C" id="Retângulo 11" o:spid="_x0000_s1026" style="position:absolute;margin-left:-94.05pt;margin-top:17.8pt;width:610.15pt;height:3.6pt;rotation:18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" fillcolor="yellow" strokecolor="yellow" strokeweight="1pt"/>
          </w:pict>
        </mc:Fallback>
      </mc:AlternateContent>
    </w:r>
    <w:r>
      <w:rPr>
        <w:rFonts w:ascii="Times New Roman" w:hAnsi="Times New Roman" w:cs="Times New Roman"/>
        <w:sz w:val="24"/>
        <w:szCs w:val="24"/>
      </w:rPr>
      <w:t>E-mail: administracao@donafrancisca</w:t>
    </w:r>
    <w:r w:rsidRPr="001A6706">
      <w:rPr>
        <w:rFonts w:ascii="Times New Roman" w:hAnsi="Times New Roman" w:cs="Times New Roman"/>
        <w:sz w:val="24"/>
        <w:szCs w:val="24"/>
      </w:rPr>
      <w:t>.rs.gov</w:t>
    </w:r>
    <w:r w:rsidR="00322683">
      <w:rPr>
        <w:rFonts w:ascii="Times New Roman" w:hAnsi="Times New Roman" w:cs="Times New Roman"/>
        <w:sz w:val="24"/>
        <w:szCs w:val="24"/>
      </w:rPr>
      <w:t>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D5059" w14:textId="77777777" w:rsidR="00C449FB" w:rsidRDefault="00C449FB" w:rsidP="00A63DD0">
      <w:pPr>
        <w:spacing w:after="0" w:line="240" w:lineRule="auto"/>
      </w:pPr>
      <w:r>
        <w:separator/>
      </w:r>
    </w:p>
  </w:footnote>
  <w:footnote w:type="continuationSeparator" w:id="0">
    <w:p w14:paraId="25F7BD7C" w14:textId="77777777" w:rsidR="00C449FB" w:rsidRDefault="00C449FB" w:rsidP="00A63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CFAD8" w14:textId="35029C4A" w:rsidR="006B3C3F" w:rsidRPr="0048361F" w:rsidRDefault="00D642F6" w:rsidP="00B65CA7">
    <w:pPr>
      <w:pStyle w:val="Cabealho"/>
      <w:tabs>
        <w:tab w:val="clear" w:pos="4252"/>
        <w:tab w:val="center" w:pos="851"/>
        <w:tab w:val="left" w:pos="4253"/>
      </w:tabs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65408" behindDoc="1" locked="0" layoutInCell="1" allowOverlap="1" wp14:anchorId="33B25696" wp14:editId="2D8D9596">
          <wp:simplePos x="0" y="0"/>
          <wp:positionH relativeFrom="column">
            <wp:posOffset>-28575</wp:posOffset>
          </wp:positionH>
          <wp:positionV relativeFrom="paragraph">
            <wp:posOffset>106680</wp:posOffset>
          </wp:positionV>
          <wp:extent cx="746760" cy="702945"/>
          <wp:effectExtent l="0" t="0" r="0" b="1905"/>
          <wp:wrapNone/>
          <wp:docPr id="5" name="Imagem 5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81" cy="712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71D" w:rsidRPr="00DF5762">
      <w:t xml:space="preserve"> </w:t>
    </w:r>
    <w:r w:rsidR="00DF5762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9EE492" wp14:editId="74B37A7F">
              <wp:simplePos x="0" y="0"/>
              <wp:positionH relativeFrom="column">
                <wp:posOffset>-2434993</wp:posOffset>
              </wp:positionH>
              <wp:positionV relativeFrom="paragraph">
                <wp:posOffset>-242570</wp:posOffset>
              </wp:positionV>
              <wp:extent cx="10262852" cy="97790"/>
              <wp:effectExtent l="0" t="0" r="24765" b="16510"/>
              <wp:wrapNone/>
              <wp:docPr id="3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62852" cy="9779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B0C8903" id="Retângulo 3" o:spid="_x0000_s1026" style="position:absolute;margin-left:-191.75pt;margin-top:-19.1pt;width:808.1pt;height:7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" fillcolor="#4472c4 [3208]" strokecolor="#4472c4 [3208]" strokeweight="1pt"/>
          </w:pict>
        </mc:Fallback>
      </mc:AlternateContent>
    </w:r>
    <w:r w:rsidR="00DF5762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6F4297" wp14:editId="3AC37421">
              <wp:simplePos x="0" y="0"/>
              <wp:positionH relativeFrom="column">
                <wp:posOffset>-1118235</wp:posOffset>
              </wp:positionH>
              <wp:positionV relativeFrom="paragraph">
                <wp:posOffset>-146049</wp:posOffset>
              </wp:positionV>
              <wp:extent cx="7710805" cy="54610"/>
              <wp:effectExtent l="0" t="0" r="23495" b="2159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710805" cy="5461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2DA00" id="Retângulo 4" o:spid="_x0000_s1026" style="position:absolute;margin-left:-88.05pt;margin-top:-11.5pt;width:607.15pt;height:4.3pt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" fillcolor="yellow" strokecolor="yellow" strokeweight="1pt"/>
          </w:pict>
        </mc:Fallback>
      </mc:AlternateContent>
    </w:r>
    <w:r w:rsidR="00DF5762">
      <w:rPr>
        <w:sz w:val="18"/>
        <w:szCs w:val="18"/>
      </w:rPr>
      <w:t xml:space="preserve">         </w:t>
    </w:r>
    <w:r w:rsidR="006B3C3F">
      <w:rPr>
        <w:sz w:val="18"/>
        <w:szCs w:val="18"/>
      </w:rPr>
      <w:t xml:space="preserve">      </w:t>
    </w:r>
  </w:p>
  <w:p w14:paraId="2137644F" w14:textId="7419CA18" w:rsidR="00DF5762" w:rsidRPr="0048361F" w:rsidRDefault="00B65CA7" w:rsidP="00D95551">
    <w:pPr>
      <w:pStyle w:val="Cabealho"/>
      <w:tabs>
        <w:tab w:val="clear" w:pos="4252"/>
        <w:tab w:val="center" w:pos="851"/>
        <w:tab w:val="left" w:pos="1418"/>
      </w:tabs>
      <w:rPr>
        <w:b/>
        <w:sz w:val="20"/>
        <w:szCs w:val="20"/>
      </w:rPr>
    </w:pPr>
    <w:r w:rsidRPr="0048361F">
      <w:rPr>
        <w:rFonts w:ascii="Arial" w:hAnsi="Arial" w:cs="Arial"/>
        <w:b/>
        <w:sz w:val="20"/>
        <w:szCs w:val="20"/>
      </w:rPr>
      <w:t xml:space="preserve">                 </w:t>
    </w:r>
    <w:r w:rsidR="00D95551" w:rsidRPr="0048361F">
      <w:rPr>
        <w:rFonts w:ascii="Arial" w:hAnsi="Arial" w:cs="Arial"/>
        <w:b/>
        <w:sz w:val="20"/>
        <w:szCs w:val="20"/>
      </w:rPr>
      <w:t xml:space="preserve"> </w:t>
    </w:r>
    <w:r w:rsidR="002927EF">
      <w:rPr>
        <w:rFonts w:ascii="Arial" w:hAnsi="Arial" w:cs="Arial"/>
        <w:b/>
        <w:sz w:val="20"/>
        <w:szCs w:val="20"/>
      </w:rPr>
      <w:t xml:space="preserve">     </w:t>
    </w:r>
    <w:r w:rsidR="00DF5762" w:rsidRPr="0048361F">
      <w:rPr>
        <w:rFonts w:ascii="Arial" w:hAnsi="Arial" w:cs="Arial"/>
        <w:b/>
        <w:sz w:val="20"/>
        <w:szCs w:val="20"/>
      </w:rPr>
      <w:t>ESTADO DO RIO GRANDE DO SUL</w:t>
    </w:r>
  </w:p>
  <w:p w14:paraId="586A7B41" w14:textId="08B5B1D3" w:rsidR="00D642F6" w:rsidRPr="0048361F" w:rsidRDefault="00B65CA7" w:rsidP="00D95551">
    <w:pPr>
      <w:pStyle w:val="Cabealho"/>
      <w:tabs>
        <w:tab w:val="clear" w:pos="4252"/>
        <w:tab w:val="left" w:pos="2268"/>
      </w:tabs>
      <w:rPr>
        <w:rFonts w:ascii="Arial" w:hAnsi="Arial" w:cs="Arial"/>
        <w:b/>
        <w:sz w:val="20"/>
        <w:szCs w:val="20"/>
      </w:rPr>
    </w:pPr>
    <w:r w:rsidRPr="0048361F">
      <w:rPr>
        <w:rFonts w:ascii="Arial" w:hAnsi="Arial" w:cs="Arial"/>
        <w:b/>
        <w:sz w:val="20"/>
        <w:szCs w:val="20"/>
      </w:rPr>
      <w:t xml:space="preserve">                 </w:t>
    </w:r>
    <w:r w:rsidR="002927EF">
      <w:rPr>
        <w:rFonts w:ascii="Arial" w:hAnsi="Arial" w:cs="Arial"/>
        <w:b/>
        <w:sz w:val="20"/>
        <w:szCs w:val="20"/>
      </w:rPr>
      <w:t xml:space="preserve">    </w:t>
    </w:r>
    <w:r w:rsidR="00D95551" w:rsidRPr="0048361F">
      <w:rPr>
        <w:rFonts w:ascii="Arial" w:hAnsi="Arial" w:cs="Arial"/>
        <w:b/>
        <w:sz w:val="20"/>
        <w:szCs w:val="20"/>
      </w:rPr>
      <w:t xml:space="preserve"> </w:t>
    </w:r>
    <w:r w:rsidR="002927EF">
      <w:rPr>
        <w:rFonts w:ascii="Arial" w:hAnsi="Arial" w:cs="Arial"/>
        <w:b/>
        <w:sz w:val="20"/>
        <w:szCs w:val="20"/>
      </w:rPr>
      <w:t xml:space="preserve"> </w:t>
    </w:r>
    <w:r w:rsidR="00DF5762" w:rsidRPr="0048361F">
      <w:rPr>
        <w:rFonts w:ascii="Arial" w:hAnsi="Arial" w:cs="Arial"/>
        <w:b/>
        <w:sz w:val="20"/>
        <w:szCs w:val="20"/>
      </w:rPr>
      <w:t>MUNICÍPIO DE DONA FRANCISCA</w:t>
    </w:r>
  </w:p>
  <w:p w14:paraId="2DAE4BCE" w14:textId="56EC1AFC" w:rsidR="00DF5762" w:rsidRPr="0048361F" w:rsidRDefault="00B65CA7" w:rsidP="00610502">
    <w:pPr>
      <w:pStyle w:val="Cabealho"/>
      <w:tabs>
        <w:tab w:val="clear" w:pos="4252"/>
        <w:tab w:val="clear" w:pos="8504"/>
        <w:tab w:val="left" w:pos="1416"/>
      </w:tabs>
      <w:spacing w:line="360" w:lineRule="auto"/>
      <w:rPr>
        <w:rFonts w:ascii="Times New Roman" w:hAnsi="Times New Roman" w:cs="Times New Roman"/>
        <w:b/>
        <w:i/>
        <w:sz w:val="20"/>
        <w:szCs w:val="20"/>
      </w:rPr>
    </w:pPr>
    <w:r w:rsidRPr="0048361F">
      <w:rPr>
        <w:rFonts w:ascii="Arial" w:hAnsi="Arial" w:cs="Arial"/>
        <w:b/>
        <w:sz w:val="20"/>
        <w:szCs w:val="20"/>
      </w:rPr>
      <w:t xml:space="preserve">                 </w:t>
    </w:r>
    <w:r w:rsidR="00610502">
      <w:rPr>
        <w:rFonts w:ascii="Arial" w:hAnsi="Arial" w:cs="Arial"/>
        <w:b/>
        <w:sz w:val="20"/>
        <w:szCs w:val="20"/>
      </w:rPr>
      <w:t xml:space="preserve">      UNIDADE CENTRAL DO CONTROLE INTERNO</w:t>
    </w:r>
  </w:p>
  <w:p w14:paraId="07CA1A1C" w14:textId="73A61AD9" w:rsidR="006B3C3F" w:rsidRPr="00DF5762" w:rsidRDefault="006B3C3F" w:rsidP="006B3C3F">
    <w:pPr>
      <w:pStyle w:val="Cabealho"/>
      <w:tabs>
        <w:tab w:val="clear" w:pos="4252"/>
        <w:tab w:val="clear" w:pos="8504"/>
        <w:tab w:val="left" w:pos="2773"/>
      </w:tabs>
    </w:pPr>
    <w:r>
      <w:tab/>
    </w:r>
    <w:r>
      <w:rPr>
        <w:rFonts w:ascii="Arial" w:hAnsi="Arial" w:cs="Arial"/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06C62"/>
    <w:multiLevelType w:val="hybridMultilevel"/>
    <w:tmpl w:val="61E4E48E"/>
    <w:lvl w:ilvl="0" w:tplc="141609F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6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" w15:restartNumberingAfterBreak="0">
    <w:nsid w:val="167E2553"/>
    <w:multiLevelType w:val="hybridMultilevel"/>
    <w:tmpl w:val="AE881F86"/>
    <w:lvl w:ilvl="0" w:tplc="0416000F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07604"/>
    <w:multiLevelType w:val="hybridMultilevel"/>
    <w:tmpl w:val="877635F0"/>
    <w:lvl w:ilvl="0" w:tplc="713EE414">
      <w:start w:val="13"/>
      <w:numFmt w:val="decimal"/>
      <w:lvlText w:val="%1."/>
      <w:lvlJc w:val="left"/>
      <w:pPr>
        <w:ind w:left="3689" w:hanging="360"/>
      </w:pPr>
    </w:lvl>
    <w:lvl w:ilvl="1" w:tplc="04160019">
      <w:start w:val="1"/>
      <w:numFmt w:val="lowerLetter"/>
      <w:lvlText w:val="%2."/>
      <w:lvlJc w:val="left"/>
      <w:pPr>
        <w:ind w:left="4409" w:hanging="360"/>
      </w:pPr>
    </w:lvl>
    <w:lvl w:ilvl="2" w:tplc="0416001B">
      <w:start w:val="1"/>
      <w:numFmt w:val="lowerRoman"/>
      <w:lvlText w:val="%3."/>
      <w:lvlJc w:val="right"/>
      <w:pPr>
        <w:ind w:left="5129" w:hanging="180"/>
      </w:pPr>
    </w:lvl>
    <w:lvl w:ilvl="3" w:tplc="0416000F">
      <w:start w:val="1"/>
      <w:numFmt w:val="decimal"/>
      <w:lvlText w:val="%4."/>
      <w:lvlJc w:val="left"/>
      <w:pPr>
        <w:ind w:left="5849" w:hanging="360"/>
      </w:pPr>
    </w:lvl>
    <w:lvl w:ilvl="4" w:tplc="04160019">
      <w:start w:val="1"/>
      <w:numFmt w:val="lowerLetter"/>
      <w:lvlText w:val="%5."/>
      <w:lvlJc w:val="left"/>
      <w:pPr>
        <w:ind w:left="6569" w:hanging="360"/>
      </w:pPr>
    </w:lvl>
    <w:lvl w:ilvl="5" w:tplc="0416001B">
      <w:start w:val="1"/>
      <w:numFmt w:val="lowerRoman"/>
      <w:lvlText w:val="%6."/>
      <w:lvlJc w:val="right"/>
      <w:pPr>
        <w:ind w:left="7289" w:hanging="180"/>
      </w:pPr>
    </w:lvl>
    <w:lvl w:ilvl="6" w:tplc="0416000F">
      <w:start w:val="1"/>
      <w:numFmt w:val="decimal"/>
      <w:lvlText w:val="%7."/>
      <w:lvlJc w:val="left"/>
      <w:pPr>
        <w:ind w:left="8009" w:hanging="360"/>
      </w:pPr>
    </w:lvl>
    <w:lvl w:ilvl="7" w:tplc="04160019">
      <w:start w:val="1"/>
      <w:numFmt w:val="lowerLetter"/>
      <w:lvlText w:val="%8."/>
      <w:lvlJc w:val="left"/>
      <w:pPr>
        <w:ind w:left="8729" w:hanging="360"/>
      </w:pPr>
    </w:lvl>
    <w:lvl w:ilvl="8" w:tplc="0416001B">
      <w:start w:val="1"/>
      <w:numFmt w:val="lowerRoman"/>
      <w:lvlText w:val="%9."/>
      <w:lvlJc w:val="right"/>
      <w:pPr>
        <w:ind w:left="9449" w:hanging="180"/>
      </w:pPr>
    </w:lvl>
  </w:abstractNum>
  <w:abstractNum w:abstractNumId="3" w15:restartNumberingAfterBreak="0">
    <w:nsid w:val="47745F2C"/>
    <w:multiLevelType w:val="hybridMultilevel"/>
    <w:tmpl w:val="D7E893F6"/>
    <w:lvl w:ilvl="0" w:tplc="88C45A0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6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64DD49B5"/>
    <w:multiLevelType w:val="hybridMultilevel"/>
    <w:tmpl w:val="E1B0A2AA"/>
    <w:lvl w:ilvl="0" w:tplc="0416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205B1"/>
    <w:multiLevelType w:val="hybridMultilevel"/>
    <w:tmpl w:val="E134490C"/>
    <w:lvl w:ilvl="0" w:tplc="0416000F">
      <w:start w:val="14"/>
      <w:numFmt w:val="decimal"/>
      <w:lvlText w:val="%1."/>
      <w:lvlJc w:val="left"/>
      <w:pPr>
        <w:ind w:left="1721" w:hanging="360"/>
      </w:pPr>
    </w:lvl>
    <w:lvl w:ilvl="1" w:tplc="04160019">
      <w:start w:val="1"/>
      <w:numFmt w:val="lowerLetter"/>
      <w:lvlText w:val="%2."/>
      <w:lvlJc w:val="left"/>
      <w:pPr>
        <w:ind w:left="2441" w:hanging="360"/>
      </w:pPr>
    </w:lvl>
    <w:lvl w:ilvl="2" w:tplc="0416001B">
      <w:start w:val="1"/>
      <w:numFmt w:val="lowerRoman"/>
      <w:lvlText w:val="%3."/>
      <w:lvlJc w:val="right"/>
      <w:pPr>
        <w:ind w:left="3161" w:hanging="180"/>
      </w:pPr>
    </w:lvl>
    <w:lvl w:ilvl="3" w:tplc="0416000F">
      <w:start w:val="1"/>
      <w:numFmt w:val="decimal"/>
      <w:lvlText w:val="%4."/>
      <w:lvlJc w:val="left"/>
      <w:pPr>
        <w:ind w:left="3881" w:hanging="360"/>
      </w:pPr>
    </w:lvl>
    <w:lvl w:ilvl="4" w:tplc="04160019">
      <w:start w:val="1"/>
      <w:numFmt w:val="lowerLetter"/>
      <w:lvlText w:val="%5."/>
      <w:lvlJc w:val="left"/>
      <w:pPr>
        <w:ind w:left="4601" w:hanging="360"/>
      </w:pPr>
    </w:lvl>
    <w:lvl w:ilvl="5" w:tplc="0416001B">
      <w:start w:val="1"/>
      <w:numFmt w:val="lowerRoman"/>
      <w:lvlText w:val="%6."/>
      <w:lvlJc w:val="right"/>
      <w:pPr>
        <w:ind w:left="5321" w:hanging="180"/>
      </w:pPr>
    </w:lvl>
    <w:lvl w:ilvl="6" w:tplc="0416000F">
      <w:start w:val="1"/>
      <w:numFmt w:val="decimal"/>
      <w:lvlText w:val="%7."/>
      <w:lvlJc w:val="left"/>
      <w:pPr>
        <w:ind w:left="6041" w:hanging="360"/>
      </w:pPr>
    </w:lvl>
    <w:lvl w:ilvl="7" w:tplc="04160019">
      <w:start w:val="1"/>
      <w:numFmt w:val="lowerLetter"/>
      <w:lvlText w:val="%8."/>
      <w:lvlJc w:val="left"/>
      <w:pPr>
        <w:ind w:left="6761" w:hanging="360"/>
      </w:pPr>
    </w:lvl>
    <w:lvl w:ilvl="8" w:tplc="0416001B">
      <w:start w:val="1"/>
      <w:numFmt w:val="lowerRoman"/>
      <w:lvlText w:val="%9."/>
      <w:lvlJc w:val="right"/>
      <w:pPr>
        <w:ind w:left="7481" w:hanging="180"/>
      </w:pPr>
    </w:lvl>
  </w:abstractNum>
  <w:abstractNum w:abstractNumId="6" w15:restartNumberingAfterBreak="0">
    <w:nsid w:val="7CE41165"/>
    <w:multiLevelType w:val="multilevel"/>
    <w:tmpl w:val="E31EA4A6"/>
    <w:lvl w:ilvl="0">
      <w:start w:val="1"/>
      <w:numFmt w:val="decimal"/>
      <w:lvlText w:val="%1."/>
      <w:lvlJc w:val="left"/>
      <w:pPr>
        <w:ind w:left="1605" w:hanging="124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B9"/>
    <w:rsid w:val="00007854"/>
    <w:rsid w:val="000271C8"/>
    <w:rsid w:val="0004080A"/>
    <w:rsid w:val="000618D5"/>
    <w:rsid w:val="00087BA0"/>
    <w:rsid w:val="000910B3"/>
    <w:rsid w:val="000A76BF"/>
    <w:rsid w:val="000D479B"/>
    <w:rsid w:val="001008AE"/>
    <w:rsid w:val="00107467"/>
    <w:rsid w:val="001344DA"/>
    <w:rsid w:val="001543EA"/>
    <w:rsid w:val="00175CAE"/>
    <w:rsid w:val="001826A8"/>
    <w:rsid w:val="001A6706"/>
    <w:rsid w:val="001F14E6"/>
    <w:rsid w:val="00206BF2"/>
    <w:rsid w:val="00210382"/>
    <w:rsid w:val="0024071D"/>
    <w:rsid w:val="0024432B"/>
    <w:rsid w:val="00265240"/>
    <w:rsid w:val="00270B74"/>
    <w:rsid w:val="002927EF"/>
    <w:rsid w:val="00322683"/>
    <w:rsid w:val="00325586"/>
    <w:rsid w:val="003B2FEE"/>
    <w:rsid w:val="003B4680"/>
    <w:rsid w:val="003C1735"/>
    <w:rsid w:val="003C375E"/>
    <w:rsid w:val="003D66C9"/>
    <w:rsid w:val="003E5919"/>
    <w:rsid w:val="00435D9E"/>
    <w:rsid w:val="00441CBA"/>
    <w:rsid w:val="0048361F"/>
    <w:rsid w:val="004E08D6"/>
    <w:rsid w:val="004E1BE9"/>
    <w:rsid w:val="00562E17"/>
    <w:rsid w:val="005D158E"/>
    <w:rsid w:val="005E26D4"/>
    <w:rsid w:val="00610502"/>
    <w:rsid w:val="00631AEF"/>
    <w:rsid w:val="00643518"/>
    <w:rsid w:val="006B3C3F"/>
    <w:rsid w:val="006D06F0"/>
    <w:rsid w:val="007307C8"/>
    <w:rsid w:val="0075123B"/>
    <w:rsid w:val="00767AAC"/>
    <w:rsid w:val="00773723"/>
    <w:rsid w:val="007A17EC"/>
    <w:rsid w:val="007A35F1"/>
    <w:rsid w:val="007A4818"/>
    <w:rsid w:val="007E05F5"/>
    <w:rsid w:val="007E2C28"/>
    <w:rsid w:val="007E64B9"/>
    <w:rsid w:val="007F7C30"/>
    <w:rsid w:val="00801EDA"/>
    <w:rsid w:val="0086758D"/>
    <w:rsid w:val="00871C75"/>
    <w:rsid w:val="00884DC9"/>
    <w:rsid w:val="008912FD"/>
    <w:rsid w:val="008A54A6"/>
    <w:rsid w:val="008A7D91"/>
    <w:rsid w:val="008B433D"/>
    <w:rsid w:val="008B4DD3"/>
    <w:rsid w:val="008E593E"/>
    <w:rsid w:val="008F476A"/>
    <w:rsid w:val="009111D7"/>
    <w:rsid w:val="00917726"/>
    <w:rsid w:val="00923C95"/>
    <w:rsid w:val="00925342"/>
    <w:rsid w:val="00927ED6"/>
    <w:rsid w:val="0096045A"/>
    <w:rsid w:val="009B56F9"/>
    <w:rsid w:val="009D5773"/>
    <w:rsid w:val="009F3A50"/>
    <w:rsid w:val="00A5408B"/>
    <w:rsid w:val="00A63DD0"/>
    <w:rsid w:val="00AA76EF"/>
    <w:rsid w:val="00AD2AC2"/>
    <w:rsid w:val="00B65CA7"/>
    <w:rsid w:val="00B711BB"/>
    <w:rsid w:val="00B82C98"/>
    <w:rsid w:val="00B87104"/>
    <w:rsid w:val="00B8761B"/>
    <w:rsid w:val="00B95D76"/>
    <w:rsid w:val="00BB5CD7"/>
    <w:rsid w:val="00C449FB"/>
    <w:rsid w:val="00C476CA"/>
    <w:rsid w:val="00C534F6"/>
    <w:rsid w:val="00CE7978"/>
    <w:rsid w:val="00CF7D50"/>
    <w:rsid w:val="00D11749"/>
    <w:rsid w:val="00D3295D"/>
    <w:rsid w:val="00D642F6"/>
    <w:rsid w:val="00D67BA9"/>
    <w:rsid w:val="00D707F5"/>
    <w:rsid w:val="00D7396F"/>
    <w:rsid w:val="00D74B6A"/>
    <w:rsid w:val="00D84E05"/>
    <w:rsid w:val="00D95551"/>
    <w:rsid w:val="00DD5951"/>
    <w:rsid w:val="00DD5E2A"/>
    <w:rsid w:val="00DF5762"/>
    <w:rsid w:val="00E01CC8"/>
    <w:rsid w:val="00E10DE6"/>
    <w:rsid w:val="00E52DD7"/>
    <w:rsid w:val="00E62A65"/>
    <w:rsid w:val="00E7516D"/>
    <w:rsid w:val="00EA6E27"/>
    <w:rsid w:val="00EB0064"/>
    <w:rsid w:val="00EC2C43"/>
    <w:rsid w:val="00EC3A03"/>
    <w:rsid w:val="00F20340"/>
    <w:rsid w:val="00F42036"/>
    <w:rsid w:val="00F442CE"/>
    <w:rsid w:val="00FE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739EF"/>
  <w15:chartTrackingRefBased/>
  <w15:docId w15:val="{1FB9A777-0D71-4EBE-92C7-A328E782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51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4E0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">
    <w:name w:val="Grid Table 1 Light"/>
    <w:basedOn w:val="Tabelanormal"/>
    <w:uiPriority w:val="46"/>
    <w:rsid w:val="00BB5CD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BB5C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orpodetexto">
    <w:name w:val="Body Text"/>
    <w:basedOn w:val="Normal"/>
    <w:link w:val="CorpodetextoChar"/>
    <w:semiHidden/>
    <w:unhideWhenUsed/>
    <w:rsid w:val="005D158E"/>
    <w:pPr>
      <w:suppressAutoHyphens/>
      <w:autoSpaceDN w:val="0"/>
      <w:spacing w:after="0" w:line="240" w:lineRule="auto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5D158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B56F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B56F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Hyperlink">
    <w:name w:val="Hyperlink"/>
    <w:basedOn w:val="Fontepargpadro"/>
    <w:uiPriority w:val="99"/>
    <w:unhideWhenUsed/>
    <w:rsid w:val="00DF5762"/>
    <w:rPr>
      <w:color w:val="0563C1" w:themeColor="hyperlink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61050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61050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4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Administraçao</cp:lastModifiedBy>
  <cp:revision>2</cp:revision>
  <cp:lastPrinted>2026-03-26T16:54:00Z</cp:lastPrinted>
  <dcterms:created xsi:type="dcterms:W3CDTF">2026-05-28T13:31:00Z</dcterms:created>
  <dcterms:modified xsi:type="dcterms:W3CDTF">2026-05-28T13:31:00Z</dcterms:modified>
</cp:coreProperties>
</file>