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078" w:rsidRDefault="009C7078" w:rsidP="009C7078">
      <w:pPr>
        <w:jc w:val="center"/>
        <w:rPr>
          <w:rFonts w:ascii="Arial" w:hAnsi="Arial"/>
          <w:b/>
        </w:rPr>
      </w:pPr>
      <w:bookmarkStart w:id="0" w:name="_GoBack"/>
      <w:bookmarkEnd w:id="0"/>
      <w:permStart w:id="0" w:edGrp="everyone"/>
      <w:permEnd w:id="0"/>
      <w:r>
        <w:rPr>
          <w:rFonts w:ascii="Arial" w:hAnsi="Arial"/>
          <w:b/>
        </w:rPr>
        <w:t>RELATÓRIO E PARECER</w:t>
      </w:r>
    </w:p>
    <w:p w:rsidR="009C7078" w:rsidRDefault="009C7078" w:rsidP="009C7078">
      <w:pPr>
        <w:jc w:val="center"/>
        <w:rPr>
          <w:rFonts w:ascii="Arial" w:hAnsi="Arial"/>
          <w:b/>
        </w:rPr>
      </w:pPr>
    </w:p>
    <w:p w:rsidR="009C7078" w:rsidRDefault="009C7078" w:rsidP="009C7078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DO DEPARTAMENTO DE CONTROLE INTERNO </w:t>
      </w: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jc w:val="center"/>
        <w:rPr>
          <w:rFonts w:ascii="Arial" w:hAnsi="Arial"/>
        </w:rPr>
      </w:pPr>
    </w:p>
    <w:p w:rsidR="009C7078" w:rsidRDefault="009C7078" w:rsidP="009C7078">
      <w:pPr>
        <w:pStyle w:val="Recuodecorpodetexto"/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Na qualidade de responsável pelo órgão de Controle Interno do Município de Dona Francisca, apresento o Relatório e Parecer sobre as contas do Poder Executivo, relativos ao </w:t>
      </w:r>
      <w:r>
        <w:rPr>
          <w:rFonts w:ascii="Arial" w:hAnsi="Arial"/>
          <w:b/>
        </w:rPr>
        <w:t>exercício de 202</w:t>
      </w:r>
      <w:r w:rsidR="00815769">
        <w:rPr>
          <w:rFonts w:ascii="Arial" w:hAnsi="Arial"/>
          <w:b/>
        </w:rPr>
        <w:t>5</w:t>
      </w:r>
      <w:r>
        <w:rPr>
          <w:rFonts w:ascii="Arial" w:hAnsi="Arial"/>
        </w:rPr>
        <w:t>, em conformidade com o previsto no art. 74 da Constituição Federal, artigo 59 da Lei Complementar n.º 101, de 04 de maio de 2000 e, nos termos da Resolução nº 1.134/2020 do Tribunal de Contas do Estado do Rio Grande do Sul.</w:t>
      </w:r>
    </w:p>
    <w:p w:rsidR="009C7078" w:rsidRDefault="009C7078" w:rsidP="009C7078">
      <w:pPr>
        <w:pStyle w:val="Recuodecorpodetexto"/>
        <w:spacing w:line="360" w:lineRule="auto"/>
        <w:rPr>
          <w:rFonts w:ascii="Arial" w:hAnsi="Arial"/>
        </w:rPr>
      </w:pPr>
    </w:p>
    <w:p w:rsidR="006D469F" w:rsidRPr="006D469F" w:rsidRDefault="009C7078" w:rsidP="006D469F">
      <w:pPr>
        <w:pStyle w:val="Recuodecorpodetexto"/>
        <w:numPr>
          <w:ilvl w:val="0"/>
          <w:numId w:val="1"/>
        </w:numPr>
        <w:tabs>
          <w:tab w:val="num" w:pos="-2268"/>
        </w:tabs>
        <w:spacing w:line="360" w:lineRule="auto"/>
        <w:ind w:left="0" w:firstLine="3828"/>
        <w:rPr>
          <w:rFonts w:ascii="Arial" w:hAnsi="Arial"/>
        </w:rPr>
      </w:pPr>
      <w:r>
        <w:rPr>
          <w:rFonts w:ascii="Arial" w:hAnsi="Arial"/>
        </w:rPr>
        <w:t xml:space="preserve">Destaca-se, inicialmente que o órgão de controle interno do Município foi instituído pela Lei Municipal n.º 707/2001, de 18 de setembro de 2001, alterada pela Lei Municipal nº 934/2006, de 07 de dezembro de 2006; sendo que em 25 de março de 2014, através da Lei Municipal nº 1.422/2014, houve nova alteração da legislação pertinente ao Controle Interno, revogando as legislações anteriores. Ao findar o exercício financeiro de 2021, houve novamente reestruturação do Controle Interno através da Lei Municipal nº 1.848/2021, de 21 de dezembro de 2021. </w:t>
      </w:r>
      <w:r w:rsidR="006D469F">
        <w:rPr>
          <w:rFonts w:ascii="Arial" w:hAnsi="Arial"/>
        </w:rPr>
        <w:t>Em 07 de janeiro de 2025, nova lei foi editada (Lei Municipal nº 2015/2025) autorizando a contratação temporária de um controlador interno, revogando as legislações anteriores. A Lei Municipal nº 2020/2025 tratou da estrutura de pessoal do controle interno. Em 28 de janeiro de 2025, nova Lei foi editada (Lei Municipal nº 2022/2025) dispondo sobre a reorganização e estrutura do Controle Interno.</w:t>
      </w:r>
    </w:p>
    <w:p w:rsidR="006D469F" w:rsidRDefault="006D469F" w:rsidP="006D469F">
      <w:pPr>
        <w:pStyle w:val="Recuodecorpodetexto"/>
        <w:spacing w:line="360" w:lineRule="auto"/>
        <w:ind w:left="3828" w:firstLine="0"/>
        <w:rPr>
          <w:rFonts w:ascii="Arial" w:hAnsi="Arial"/>
        </w:rPr>
      </w:pPr>
    </w:p>
    <w:p w:rsidR="009C7078" w:rsidRDefault="009C7078" w:rsidP="009C7078">
      <w:pPr>
        <w:pStyle w:val="Recuodecorpodetexto"/>
        <w:numPr>
          <w:ilvl w:val="0"/>
          <w:numId w:val="1"/>
        </w:numPr>
        <w:tabs>
          <w:tab w:val="num" w:pos="-2268"/>
        </w:tabs>
        <w:spacing w:line="360" w:lineRule="auto"/>
        <w:ind w:left="0" w:firstLine="3828"/>
        <w:rPr>
          <w:rFonts w:ascii="Arial" w:hAnsi="Arial"/>
        </w:rPr>
      </w:pPr>
      <w:r>
        <w:rPr>
          <w:rFonts w:ascii="Arial" w:hAnsi="Arial"/>
        </w:rPr>
        <w:t xml:space="preserve">Atualmente, </w:t>
      </w:r>
      <w:r w:rsidR="006D469F">
        <w:rPr>
          <w:rFonts w:ascii="Arial" w:hAnsi="Arial"/>
        </w:rPr>
        <w:t xml:space="preserve">há apenas </w:t>
      </w:r>
      <w:r>
        <w:rPr>
          <w:rFonts w:ascii="Arial" w:hAnsi="Arial"/>
        </w:rPr>
        <w:t xml:space="preserve">um membro </w:t>
      </w:r>
      <w:r w:rsidR="006D469F">
        <w:rPr>
          <w:rFonts w:ascii="Arial" w:hAnsi="Arial"/>
        </w:rPr>
        <w:t>n</w:t>
      </w:r>
      <w:r>
        <w:rPr>
          <w:rFonts w:ascii="Arial" w:hAnsi="Arial"/>
        </w:rPr>
        <w:t>o Controle Interno</w:t>
      </w:r>
      <w:r w:rsidR="006D469F">
        <w:rPr>
          <w:rFonts w:ascii="Arial" w:hAnsi="Arial"/>
        </w:rPr>
        <w:t>, contratado através de processo seletivo simplificado (contrato nº 008/2025, de 03 de fevereiro de 2025)</w:t>
      </w:r>
      <w:r>
        <w:rPr>
          <w:rFonts w:ascii="Arial" w:hAnsi="Arial"/>
        </w:rPr>
        <w:t>.</w:t>
      </w:r>
    </w:p>
    <w:p w:rsidR="009C7078" w:rsidRDefault="009C7078" w:rsidP="009C7078">
      <w:pPr>
        <w:pStyle w:val="Recuodecorpodetexto"/>
        <w:spacing w:line="360" w:lineRule="auto"/>
        <w:ind w:firstLine="0"/>
        <w:rPr>
          <w:rFonts w:ascii="Arial" w:hAnsi="Arial"/>
        </w:rPr>
      </w:pPr>
    </w:p>
    <w:p w:rsidR="00C429A1" w:rsidRDefault="009C7078" w:rsidP="009C7078">
      <w:pPr>
        <w:pStyle w:val="Recuodecorpodetexto"/>
        <w:numPr>
          <w:ilvl w:val="0"/>
          <w:numId w:val="1"/>
        </w:numPr>
        <w:tabs>
          <w:tab w:val="num" w:pos="-2268"/>
        </w:tabs>
        <w:spacing w:line="360" w:lineRule="auto"/>
        <w:ind w:left="0" w:firstLine="3828"/>
        <w:rPr>
          <w:rFonts w:ascii="Arial" w:hAnsi="Arial" w:cs="Arial"/>
        </w:rPr>
      </w:pPr>
      <w:r w:rsidRPr="00C429A1">
        <w:rPr>
          <w:rFonts w:ascii="Arial" w:hAnsi="Arial"/>
        </w:rPr>
        <w:t xml:space="preserve"> Em análise da execução do orçamento, verificamos</w:t>
      </w:r>
      <w:r w:rsidR="00C429A1" w:rsidRPr="00C429A1">
        <w:rPr>
          <w:rFonts w:ascii="Arial" w:hAnsi="Arial"/>
        </w:rPr>
        <w:t xml:space="preserve"> que </w:t>
      </w:r>
      <w:r w:rsidRPr="00C429A1">
        <w:rPr>
          <w:rFonts w:ascii="Arial" w:hAnsi="Arial"/>
        </w:rPr>
        <w:t>as metas estabelecidas na lei</w:t>
      </w:r>
      <w:r w:rsidR="00C85DDE" w:rsidRPr="00C429A1">
        <w:rPr>
          <w:rFonts w:ascii="Arial" w:hAnsi="Arial"/>
        </w:rPr>
        <w:t>s orçamentárias (PPA, LDO e LOA)</w:t>
      </w:r>
      <w:r w:rsidRPr="00C429A1">
        <w:rPr>
          <w:rFonts w:ascii="Arial" w:hAnsi="Arial"/>
        </w:rPr>
        <w:t xml:space="preserve"> não foram atingid</w:t>
      </w:r>
      <w:r w:rsidR="00C429A1" w:rsidRPr="00C429A1">
        <w:rPr>
          <w:rFonts w:ascii="Arial" w:hAnsi="Arial"/>
        </w:rPr>
        <w:t>a</w:t>
      </w:r>
      <w:r w:rsidRPr="00C429A1">
        <w:rPr>
          <w:rFonts w:ascii="Arial" w:hAnsi="Arial"/>
        </w:rPr>
        <w:t xml:space="preserve">s na sua totalidade </w:t>
      </w:r>
      <w:r w:rsidRPr="00C429A1">
        <w:rPr>
          <w:rFonts w:ascii="Arial" w:hAnsi="Arial" w:cs="Arial"/>
        </w:rPr>
        <w:t>em razão</w:t>
      </w:r>
      <w:r w:rsidR="00C429A1" w:rsidRPr="00C429A1">
        <w:rPr>
          <w:rFonts w:ascii="Arial" w:hAnsi="Arial" w:cs="Arial"/>
        </w:rPr>
        <w:t xml:space="preserve"> de eventos climáticos de chuvas intensas que ocorreram no Município, tendo inclusive decretado Situação de Emergência em três oportunidades, o que levou o Gestor a priorizar ações/metas previstas nas peças orçamentárias,  busca</w:t>
      </w:r>
      <w:r w:rsidR="00C429A1">
        <w:rPr>
          <w:rFonts w:ascii="Arial" w:hAnsi="Arial" w:cs="Arial"/>
        </w:rPr>
        <w:t xml:space="preserve">ndo </w:t>
      </w:r>
      <w:r w:rsidR="00C429A1" w:rsidRPr="00C429A1">
        <w:rPr>
          <w:rFonts w:ascii="Arial" w:hAnsi="Arial" w:cs="Arial"/>
        </w:rPr>
        <w:t xml:space="preserve">amenizar os danos </w:t>
      </w:r>
      <w:r w:rsidR="00C429A1">
        <w:rPr>
          <w:rFonts w:ascii="Arial" w:hAnsi="Arial" w:cs="Arial"/>
        </w:rPr>
        <w:t>causados.</w:t>
      </w:r>
    </w:p>
    <w:p w:rsidR="009C7078" w:rsidRDefault="009C7078" w:rsidP="009C7078">
      <w:pPr>
        <w:pStyle w:val="Recuodecorpodetexto"/>
        <w:spacing w:line="360" w:lineRule="auto"/>
        <w:ind w:firstLine="0"/>
        <w:rPr>
          <w:rFonts w:ascii="Arial" w:hAnsi="Arial"/>
        </w:rPr>
      </w:pPr>
    </w:p>
    <w:p w:rsidR="009C7078" w:rsidRDefault="009C7078" w:rsidP="009C7078">
      <w:pPr>
        <w:pStyle w:val="Recuodecorpodetexto"/>
        <w:numPr>
          <w:ilvl w:val="0"/>
          <w:numId w:val="1"/>
        </w:numPr>
        <w:tabs>
          <w:tab w:val="num" w:pos="-2268"/>
        </w:tabs>
        <w:spacing w:line="360" w:lineRule="auto"/>
        <w:ind w:left="0" w:firstLine="3828"/>
        <w:rPr>
          <w:rFonts w:ascii="Arial" w:hAnsi="Arial"/>
        </w:rPr>
      </w:pPr>
      <w:r>
        <w:rPr>
          <w:rFonts w:ascii="Arial" w:hAnsi="Arial"/>
        </w:rPr>
        <w:t xml:space="preserve">No que </w:t>
      </w:r>
      <w:r w:rsidR="00C429A1">
        <w:rPr>
          <w:rFonts w:ascii="Arial" w:hAnsi="Arial"/>
        </w:rPr>
        <w:t xml:space="preserve">diz </w:t>
      </w:r>
      <w:r>
        <w:rPr>
          <w:rFonts w:ascii="Arial" w:hAnsi="Arial"/>
        </w:rPr>
        <w:t>respeit</w:t>
      </w:r>
      <w:r w:rsidR="00C429A1">
        <w:rPr>
          <w:rFonts w:ascii="Arial" w:hAnsi="Arial"/>
        </w:rPr>
        <w:t>o</w:t>
      </w:r>
      <w:r>
        <w:rPr>
          <w:rFonts w:ascii="Arial" w:hAnsi="Arial"/>
        </w:rPr>
        <w:t xml:space="preserve"> ao atendimento dos limites e condições para realização de operações de crédito e inscrição em restos a pagar, cabem as seguintes considerações:</w:t>
      </w:r>
    </w:p>
    <w:p w:rsidR="009C7078" w:rsidRDefault="009C7078" w:rsidP="009C7078">
      <w:pPr>
        <w:pStyle w:val="Recuodecorpodetexto"/>
        <w:spacing w:line="360" w:lineRule="auto"/>
        <w:ind w:left="3828" w:firstLine="0"/>
        <w:rPr>
          <w:rFonts w:ascii="Arial" w:hAnsi="Arial"/>
        </w:rPr>
      </w:pPr>
    </w:p>
    <w:p w:rsidR="009C7078" w:rsidRDefault="009C7078" w:rsidP="009C7078">
      <w:pPr>
        <w:pStyle w:val="Recuodecorpodetexto"/>
        <w:spacing w:line="360" w:lineRule="auto"/>
        <w:rPr>
          <w:rFonts w:ascii="Arial" w:hAnsi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rPr>
          <w:rFonts w:ascii="Arial" w:hAnsi="Arial"/>
          <w:b/>
        </w:rPr>
      </w:pPr>
      <w:r>
        <w:rPr>
          <w:rFonts w:ascii="Arial" w:hAnsi="Arial"/>
          <w:b/>
        </w:rPr>
        <w:t>a)  OPERAÇÕES DE CRÉDITO</w:t>
      </w:r>
    </w:p>
    <w:p w:rsidR="009C7078" w:rsidRDefault="009C7078" w:rsidP="00C429A1">
      <w:pPr>
        <w:pStyle w:val="Recuodecorpodetexto"/>
        <w:spacing w:line="360" w:lineRule="auto"/>
        <w:ind w:firstLine="709"/>
        <w:rPr>
          <w:rFonts w:ascii="Arial" w:hAnsi="Arial"/>
        </w:rPr>
      </w:pPr>
      <w:r>
        <w:rPr>
          <w:rFonts w:ascii="Arial" w:hAnsi="Arial"/>
        </w:rPr>
        <w:t xml:space="preserve">O Município realizou operação de crédito no decorrer do exercício de 2016, junto a Caixa Econômica Federal (Contrato nº 412.370-94) relativo ao Programa Pró-Transporte. O valor total do contrato é de R$ 1.000.000,00 (um milhão de reais) sendo que no decorrer do exercício de 2016 ingressou a importância de R$ 372.195,45 (trezentos e setenta e dois mil, cento e noventa e cinco reais e quarenta e cinco centavos) e no exercício de 2017 ingressou a importância de R$ 515.186,76 (quinhentos e quinze mil, cento e oitenta e seis reais e setenta e seis centavos). Nos exercícios de 2018 e 2019 não houve ingresso de recursos financeiros relativo a Operação de Crédito. Em 2020, ingressou a importância de R$ 112.617,79 (cento e doze mil, seiscentos e dezessete reais e setenta e nove centavos). Nos exercícios </w:t>
      </w:r>
      <w:r w:rsidR="00C429A1">
        <w:rPr>
          <w:rFonts w:ascii="Arial" w:hAnsi="Arial"/>
        </w:rPr>
        <w:t xml:space="preserve">compreendidos entre </w:t>
      </w:r>
      <w:r>
        <w:rPr>
          <w:rFonts w:ascii="Arial" w:hAnsi="Arial"/>
        </w:rPr>
        <w:t>2021</w:t>
      </w:r>
      <w:r w:rsidR="00C429A1">
        <w:rPr>
          <w:rFonts w:ascii="Arial" w:hAnsi="Arial"/>
        </w:rPr>
        <w:t xml:space="preserve"> e 2025</w:t>
      </w:r>
      <w:r>
        <w:rPr>
          <w:rFonts w:ascii="Arial" w:hAnsi="Arial"/>
        </w:rPr>
        <w:t>, não houve ingresso de recursos relativos a Operação de Crédito</w:t>
      </w:r>
      <w:r w:rsidR="00C429A1">
        <w:rPr>
          <w:rFonts w:ascii="Arial" w:hAnsi="Arial"/>
        </w:rPr>
        <w:t xml:space="preserve"> contratada em 2016</w:t>
      </w:r>
      <w:r>
        <w:rPr>
          <w:rFonts w:ascii="Arial" w:hAnsi="Arial"/>
        </w:rPr>
        <w:t xml:space="preserve"> já teve seu ingresso na totalidade</w:t>
      </w:r>
      <w:r w:rsidR="00C429A1">
        <w:rPr>
          <w:rFonts w:ascii="Arial" w:hAnsi="Arial"/>
        </w:rPr>
        <w:t>. Em 2024, o Município contratou Operação de Crédito junto ao Badesul (</w:t>
      </w:r>
      <w:r w:rsidR="00C429A1" w:rsidRPr="00C429A1">
        <w:rPr>
          <w:rFonts w:ascii="Arial" w:hAnsi="Arial" w:cs="Arial"/>
          <w:color w:val="2F3033"/>
          <w:spacing w:val="6"/>
          <w:shd w:val="clear" w:color="auto" w:fill="FFFFFF"/>
        </w:rPr>
        <w:t>BADESUL Desenvolvimento - Agência de fomento/RS</w:t>
      </w:r>
      <w:r w:rsidR="00C429A1">
        <w:rPr>
          <w:rFonts w:ascii="Arial" w:hAnsi="Arial" w:cs="Arial"/>
          <w:color w:val="2F3033"/>
          <w:spacing w:val="6"/>
          <w:shd w:val="clear" w:color="auto" w:fill="FFFFFF"/>
        </w:rPr>
        <w:t>)</w:t>
      </w:r>
      <w:r w:rsidR="00C429A1">
        <w:rPr>
          <w:rFonts w:ascii="Arial" w:hAnsi="Arial"/>
        </w:rPr>
        <w:t>,entretanto até o momento não houve liberação de recursos por parte do contratado</w:t>
      </w:r>
      <w:r>
        <w:rPr>
          <w:rFonts w:ascii="Arial" w:hAnsi="Arial"/>
        </w:rPr>
        <w:t>.</w:t>
      </w:r>
      <w:r w:rsidR="00C85DDE">
        <w:rPr>
          <w:rFonts w:ascii="Arial" w:hAnsi="Arial"/>
        </w:rPr>
        <w:t xml:space="preserve"> </w:t>
      </w:r>
    </w:p>
    <w:p w:rsidR="00C429A1" w:rsidRDefault="00C429A1" w:rsidP="00C429A1">
      <w:pPr>
        <w:pStyle w:val="Recuodecorpodetexto"/>
        <w:spacing w:line="360" w:lineRule="auto"/>
        <w:ind w:firstLine="709"/>
        <w:rPr>
          <w:rFonts w:ascii="Arial" w:hAnsi="Arial"/>
        </w:rPr>
      </w:pPr>
    </w:p>
    <w:p w:rsidR="009C7078" w:rsidRDefault="009C7078" w:rsidP="009C7078">
      <w:pPr>
        <w:pStyle w:val="Recuodecorpodetexto"/>
        <w:numPr>
          <w:ilvl w:val="0"/>
          <w:numId w:val="2"/>
        </w:numPr>
        <w:tabs>
          <w:tab w:val="num" w:pos="284"/>
        </w:tabs>
        <w:spacing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OPERAÇÕES DE CRÉDITO POR ANTECIPAÇÃO DE RECEITA (ARO):</w:t>
      </w:r>
    </w:p>
    <w:p w:rsidR="009C7078" w:rsidRDefault="009C7078" w:rsidP="009C7078">
      <w:pPr>
        <w:pStyle w:val="Recuodecorpodetexto"/>
        <w:tabs>
          <w:tab w:val="left" w:pos="3828"/>
        </w:tabs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        Não foram realizadas operações de crédito por antecipação da receita orçamentária em 202</w:t>
      </w:r>
      <w:r w:rsidR="00C429A1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pelo Município de Dona Francisca.</w:t>
      </w:r>
    </w:p>
    <w:p w:rsidR="009C7078" w:rsidRDefault="009C7078" w:rsidP="009C7078">
      <w:pPr>
        <w:pStyle w:val="Recuodecorpodetexto"/>
        <w:spacing w:line="360" w:lineRule="auto"/>
        <w:ind w:firstLine="0"/>
        <w:rPr>
          <w:sz w:val="12"/>
          <w:szCs w:val="12"/>
        </w:rPr>
      </w:pPr>
    </w:p>
    <w:p w:rsidR="009C7078" w:rsidRDefault="009C7078" w:rsidP="009C7078">
      <w:pPr>
        <w:pStyle w:val="Recuodecorpodetexto"/>
        <w:spacing w:line="360" w:lineRule="auto"/>
        <w:ind w:firstLine="0"/>
        <w:rPr>
          <w:sz w:val="12"/>
          <w:szCs w:val="12"/>
        </w:rPr>
      </w:pPr>
    </w:p>
    <w:p w:rsidR="009C7078" w:rsidRDefault="009C7078" w:rsidP="009C7078">
      <w:pPr>
        <w:pStyle w:val="Recuodecorpodetexto"/>
        <w:numPr>
          <w:ilvl w:val="0"/>
          <w:numId w:val="2"/>
        </w:numPr>
        <w:tabs>
          <w:tab w:val="num" w:pos="284"/>
        </w:tabs>
        <w:spacing w:line="360" w:lineRule="auto"/>
        <w:ind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RESTOS A PAGAR:</w:t>
      </w:r>
    </w:p>
    <w:p w:rsidR="009C7078" w:rsidRDefault="009C7078" w:rsidP="009C7078">
      <w:pPr>
        <w:pStyle w:val="Recuodecorpodetexto"/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Quanto aos restos a pagar, verificou-se que o balancete da despesa emitido em 31/12/202</w:t>
      </w:r>
      <w:r w:rsidR="00F3608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revela que o total de empenhos liquidados a pagar relativos às Unidades Gestoras da Prefeitura Municipal e RPPS foi de R$ </w:t>
      </w:r>
      <w:r w:rsidR="00F51C83">
        <w:rPr>
          <w:rFonts w:ascii="Arial" w:hAnsi="Arial" w:cs="Arial"/>
        </w:rPr>
        <w:t>1.111.195,06</w:t>
      </w:r>
      <w:r>
        <w:rPr>
          <w:rFonts w:ascii="Arial" w:hAnsi="Arial" w:cs="Arial"/>
        </w:rPr>
        <w:t xml:space="preserve">, que, acrescido dos restos a pagar processados de outros exercícios, no valor de R$ </w:t>
      </w:r>
      <w:r w:rsidR="00F51C83">
        <w:rPr>
          <w:rFonts w:ascii="Arial" w:hAnsi="Arial" w:cs="Arial"/>
        </w:rPr>
        <w:t>27.311,56</w:t>
      </w:r>
      <w:r>
        <w:rPr>
          <w:rFonts w:ascii="Arial" w:hAnsi="Arial" w:cs="Arial"/>
        </w:rPr>
        <w:t xml:space="preserve">, totaliza a importância de R$ </w:t>
      </w:r>
      <w:r w:rsidR="00F51C83">
        <w:rPr>
          <w:rFonts w:ascii="Arial" w:hAnsi="Arial" w:cs="Arial"/>
        </w:rPr>
        <w:t>R$ 1.138.506,62</w:t>
      </w:r>
      <w:r>
        <w:rPr>
          <w:rFonts w:ascii="Arial" w:hAnsi="Arial" w:cs="Arial"/>
        </w:rPr>
        <w:t xml:space="preserve">. Verificou-se, também, que o Município possui empenhos a liquidar no valor de R$ </w:t>
      </w:r>
      <w:r w:rsidR="00F14EFE">
        <w:rPr>
          <w:rFonts w:ascii="Arial" w:hAnsi="Arial" w:cs="Arial"/>
        </w:rPr>
        <w:t>1.</w:t>
      </w:r>
      <w:r w:rsidR="00F51C83">
        <w:rPr>
          <w:rFonts w:ascii="Arial" w:hAnsi="Arial" w:cs="Arial"/>
        </w:rPr>
        <w:t>966.865,85</w:t>
      </w:r>
      <w:r>
        <w:rPr>
          <w:rFonts w:ascii="Arial" w:hAnsi="Arial" w:cs="Arial"/>
        </w:rPr>
        <w:t xml:space="preserve">, que acrescido dos restos a pagar não processados de outros exercícios, no valor de R$ </w:t>
      </w:r>
      <w:r w:rsidR="00F51C83">
        <w:rPr>
          <w:rFonts w:ascii="Arial" w:hAnsi="Arial" w:cs="Arial"/>
        </w:rPr>
        <w:t>43.369,85</w:t>
      </w:r>
      <w:r>
        <w:rPr>
          <w:rFonts w:ascii="Arial" w:hAnsi="Arial" w:cs="Arial"/>
        </w:rPr>
        <w:t xml:space="preserve">, totaliza R$ </w:t>
      </w:r>
      <w:r w:rsidR="00F51C83">
        <w:rPr>
          <w:rFonts w:ascii="Arial" w:hAnsi="Arial" w:cs="Arial"/>
        </w:rPr>
        <w:t>2.016.235,70</w:t>
      </w:r>
      <w:r>
        <w:rPr>
          <w:rFonts w:ascii="Arial" w:hAnsi="Arial" w:cs="Arial"/>
        </w:rPr>
        <w:t xml:space="preserve">. Considerando o exposto, os Restos a Pagar do Município, transferidos para o próximo exercício, totaliza a importância de R$ </w:t>
      </w:r>
      <w:r w:rsidR="00F51C83">
        <w:rPr>
          <w:rFonts w:ascii="Arial" w:hAnsi="Arial" w:cs="Arial"/>
        </w:rPr>
        <w:t>3.154.742,32</w:t>
      </w:r>
      <w:r>
        <w:rPr>
          <w:rFonts w:ascii="Arial" w:hAnsi="Arial" w:cs="Arial"/>
        </w:rPr>
        <w:t>. Confrontando-se tais empenhos com as disponibilidades de caixa verificada em 31/12/202</w:t>
      </w:r>
      <w:r w:rsidR="00F51C8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respeitando as fontes de recursos correspondentes, verifica-se a suficiência financeira para cobertura de empenhos inscritos em restos a pagar em todos recursos vinculados. </w:t>
      </w:r>
    </w:p>
    <w:p w:rsidR="009C7078" w:rsidRDefault="009C7078" w:rsidP="009C7078">
      <w:pPr>
        <w:pStyle w:val="Recuodecorpodetexto"/>
        <w:spacing w:line="360" w:lineRule="auto"/>
        <w:rPr>
          <w:sz w:val="24"/>
          <w:szCs w:val="24"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5. No tocante à despesa total com pessoal, de que tratam os arts. </w:t>
      </w:r>
      <w:smartTag w:uri="urn:schemas-microsoft-com:office:smarttags" w:element="metricconverter">
        <w:smartTagPr>
          <w:attr w:name="ProductID" w:val="18 a"/>
        </w:smartTagPr>
        <w:r>
          <w:rPr>
            <w:rFonts w:ascii="Arial" w:hAnsi="Arial" w:cs="Arial"/>
          </w:rPr>
          <w:t>18 a</w:t>
        </w:r>
      </w:smartTag>
      <w:r>
        <w:rPr>
          <w:rFonts w:ascii="Arial" w:hAnsi="Arial" w:cs="Arial"/>
        </w:rPr>
        <w:t xml:space="preserve"> 23 da Lei Complementar n.º 101/2000, cabem as seguintes considerações:</w:t>
      </w: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b/>
          <w:sz w:val="24"/>
          <w:szCs w:val="24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DESPESAS COM PESSOAL DO PODER EXECUTIVO</w:t>
      </w:r>
    </w:p>
    <w:tbl>
      <w:tblPr>
        <w:tblW w:w="94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01"/>
        <w:gridCol w:w="1795"/>
      </w:tblGrid>
      <w:tr w:rsidR="00F14EFE" w:rsidRPr="00873019" w:rsidTr="00F14EFE">
        <w:tc>
          <w:tcPr>
            <w:tcW w:w="7701" w:type="dxa"/>
          </w:tcPr>
          <w:p w:rsidR="00F14EFE" w:rsidRPr="00873019" w:rsidRDefault="00F14EFE" w:rsidP="002A3CA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1795" w:type="dxa"/>
          </w:tcPr>
          <w:p w:rsidR="00F14EFE" w:rsidRPr="00873019" w:rsidRDefault="00F14EFE" w:rsidP="002A3CA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VALOR</w:t>
            </w:r>
          </w:p>
        </w:tc>
      </w:tr>
      <w:tr w:rsidR="00F14EFE" w:rsidRPr="00873019" w:rsidTr="00F14EFE">
        <w:tc>
          <w:tcPr>
            <w:tcW w:w="7701" w:type="dxa"/>
          </w:tcPr>
          <w:p w:rsidR="00F14EFE" w:rsidRPr="00873019" w:rsidRDefault="00F14EFE" w:rsidP="002A3CA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 xml:space="preserve">RECEITA CORRENTE LÍQUIDA                     </w:t>
            </w:r>
          </w:p>
        </w:tc>
        <w:tc>
          <w:tcPr>
            <w:tcW w:w="1795" w:type="dxa"/>
          </w:tcPr>
          <w:p w:rsidR="00F14EFE" w:rsidRPr="00873019" w:rsidRDefault="00F51C83" w:rsidP="002A3CA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27.886.326,93</w:t>
            </w:r>
          </w:p>
        </w:tc>
      </w:tr>
      <w:tr w:rsidR="00F14EFE" w:rsidRPr="00873019" w:rsidTr="00F14EFE">
        <w:tc>
          <w:tcPr>
            <w:tcW w:w="7701" w:type="dxa"/>
          </w:tcPr>
          <w:p w:rsidR="00F14EFE" w:rsidRPr="00873019" w:rsidRDefault="00F14EFE" w:rsidP="002A3CA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 xml:space="preserve">DESPESA LIQUIDA COM PESSOAL                         </w:t>
            </w:r>
          </w:p>
        </w:tc>
        <w:tc>
          <w:tcPr>
            <w:tcW w:w="1795" w:type="dxa"/>
          </w:tcPr>
          <w:p w:rsidR="00F14EFE" w:rsidRPr="00873019" w:rsidRDefault="00F14EFE" w:rsidP="002A3CA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51C83">
              <w:rPr>
                <w:sz w:val="24"/>
                <w:szCs w:val="24"/>
              </w:rPr>
              <w:t>1.570.838,10</w:t>
            </w:r>
          </w:p>
        </w:tc>
      </w:tr>
      <w:tr w:rsidR="00F14EFE" w:rsidRPr="00873019" w:rsidTr="00F14EFE">
        <w:tc>
          <w:tcPr>
            <w:tcW w:w="7701" w:type="dxa"/>
          </w:tcPr>
          <w:p w:rsidR="00F14EFE" w:rsidRPr="00873019" w:rsidRDefault="00F14EFE" w:rsidP="002A3CA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>% SOBRE A RCL</w:t>
            </w:r>
          </w:p>
        </w:tc>
        <w:tc>
          <w:tcPr>
            <w:tcW w:w="1795" w:type="dxa"/>
          </w:tcPr>
          <w:p w:rsidR="00F14EFE" w:rsidRPr="00873019" w:rsidRDefault="00F51C83" w:rsidP="002A3CA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41,49%</w:t>
            </w:r>
          </w:p>
        </w:tc>
      </w:tr>
    </w:tbl>
    <w:p w:rsidR="009C7078" w:rsidRDefault="009C7078" w:rsidP="009C7078">
      <w:pPr>
        <w:pStyle w:val="Recuodecorpodetexto"/>
        <w:spacing w:line="360" w:lineRule="auto"/>
        <w:ind w:firstLine="0"/>
        <w:rPr>
          <w:sz w:val="24"/>
          <w:szCs w:val="24"/>
        </w:rPr>
      </w:pPr>
    </w:p>
    <w:p w:rsidR="00F14EFE" w:rsidRDefault="009C7078" w:rsidP="009C7078">
      <w:pPr>
        <w:pStyle w:val="Recuodecorpodetexto"/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Verifica-se que o limite de despesa com pessoal no exercício de 202</w:t>
      </w:r>
      <w:r w:rsidR="00F51C8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calculado de acordo com a metodologia do Tribunal de Contas do Estado do Rio Grande do Sul, </w:t>
      </w:r>
      <w:r w:rsidR="00F14EFE">
        <w:rPr>
          <w:rFonts w:ascii="Arial" w:hAnsi="Arial" w:cs="Arial"/>
        </w:rPr>
        <w:t xml:space="preserve">atingiu o percentual de </w:t>
      </w:r>
      <w:r w:rsidR="00F51C83">
        <w:rPr>
          <w:rFonts w:ascii="Arial" w:hAnsi="Arial" w:cs="Arial"/>
        </w:rPr>
        <w:t>41,49</w:t>
      </w:r>
      <w:r w:rsidR="00F14EFE">
        <w:rPr>
          <w:rFonts w:ascii="Arial" w:hAnsi="Arial" w:cs="Arial"/>
        </w:rPr>
        <w:t>%.</w:t>
      </w:r>
    </w:p>
    <w:p w:rsidR="009C7078" w:rsidRDefault="009C7078" w:rsidP="009C7078">
      <w:pPr>
        <w:pStyle w:val="Recuodecorpodetexto"/>
        <w:spacing w:line="360" w:lineRule="auto"/>
        <w:ind w:firstLine="709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6. A dívida consolidada líquida do município apresenta uma situação </w:t>
      </w:r>
      <w:r>
        <w:rPr>
          <w:rFonts w:ascii="Arial" w:hAnsi="Arial" w:cs="Arial"/>
          <w:b/>
        </w:rPr>
        <w:t>nula</w:t>
      </w:r>
      <w:r>
        <w:rPr>
          <w:rFonts w:ascii="Arial" w:hAnsi="Arial" w:cs="Arial"/>
        </w:rPr>
        <w:t xml:space="preserve"> em 31 de dezembro de 202</w:t>
      </w:r>
      <w:r w:rsidR="00F51C83">
        <w:rPr>
          <w:rFonts w:ascii="Arial" w:hAnsi="Arial" w:cs="Arial"/>
        </w:rPr>
        <w:t>5</w:t>
      </w:r>
      <w:r>
        <w:rPr>
          <w:rFonts w:ascii="Arial" w:hAnsi="Arial" w:cs="Arial"/>
        </w:rPr>
        <w:t>, atendendo ao disposto na Resolução n.º 43/2001 do Senado Federal.</w:t>
      </w:r>
    </w:p>
    <w:p w:rsidR="009C7078" w:rsidRDefault="009C7078" w:rsidP="009C7078">
      <w:pPr>
        <w:pStyle w:val="Recuodecorpodetexto"/>
        <w:spacing w:line="360" w:lineRule="auto"/>
        <w:ind w:firstLine="3402"/>
        <w:rPr>
          <w:sz w:val="24"/>
          <w:szCs w:val="24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DÍVIDA CONSOLIDADA LÍQUIDA</w:t>
      </w:r>
    </w:p>
    <w:tbl>
      <w:tblPr>
        <w:tblW w:w="9645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816"/>
        <w:gridCol w:w="3829"/>
      </w:tblGrid>
      <w:tr w:rsidR="009C7078" w:rsidTr="009C7078">
        <w:tc>
          <w:tcPr>
            <w:tcW w:w="581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C7078" w:rsidRDefault="009C7078" w:rsidP="00F51C8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Receita Corrente Líquida RCL - </w:t>
            </w:r>
            <w:r w:rsidR="00F51C83">
              <w:rPr>
                <w:sz w:val="24"/>
                <w:szCs w:val="24"/>
              </w:rPr>
              <w:t>endividamento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9C7078" w:rsidRDefault="009C7078" w:rsidP="00F51C83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 2</w:t>
            </w:r>
            <w:r w:rsidR="00F51C83">
              <w:rPr>
                <w:sz w:val="24"/>
                <w:szCs w:val="24"/>
              </w:rPr>
              <w:t>8.162.602,93</w:t>
            </w:r>
          </w:p>
        </w:tc>
      </w:tr>
      <w:tr w:rsidR="009C7078" w:rsidTr="009C7078">
        <w:tc>
          <w:tcPr>
            <w:tcW w:w="58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C7078" w:rsidRDefault="009C707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Dívida Consolidada Liquida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9C7078" w:rsidRDefault="009C707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0,00</w:t>
            </w:r>
          </w:p>
        </w:tc>
      </w:tr>
      <w:tr w:rsidR="009C7078" w:rsidTr="009C7078">
        <w:tc>
          <w:tcPr>
            <w:tcW w:w="58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C7078" w:rsidRDefault="009C707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Limite de emissão de alerta cfe art. 59, § 1º, III da LRF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9C7078" w:rsidRDefault="009C7078" w:rsidP="00F51C8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14193">
              <w:rPr>
                <w:sz w:val="24"/>
                <w:szCs w:val="24"/>
              </w:rPr>
              <w:t>30.</w:t>
            </w:r>
            <w:r w:rsidR="00F51C83">
              <w:rPr>
                <w:sz w:val="24"/>
                <w:szCs w:val="24"/>
              </w:rPr>
              <w:t>415.611,16</w:t>
            </w:r>
            <w:r>
              <w:rPr>
                <w:sz w:val="24"/>
                <w:szCs w:val="24"/>
              </w:rPr>
              <w:t xml:space="preserve">             = 108,00%</w:t>
            </w:r>
          </w:p>
        </w:tc>
      </w:tr>
      <w:tr w:rsidR="009C7078" w:rsidTr="009C7078">
        <w:tc>
          <w:tcPr>
            <w:tcW w:w="581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9C7078" w:rsidRDefault="009C707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Limite legal cfe art. 3º, II da Resolução 40/2001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9C7078" w:rsidRDefault="00F51C83" w:rsidP="00914193">
            <w:pPr>
              <w:tabs>
                <w:tab w:val="left" w:pos="572"/>
                <w:tab w:val="left" w:pos="714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33.795.123,51</w:t>
            </w:r>
            <w:r w:rsidR="009C7078">
              <w:rPr>
                <w:sz w:val="24"/>
                <w:szCs w:val="24"/>
              </w:rPr>
              <w:t xml:space="preserve">             = 120,00%</w:t>
            </w:r>
          </w:p>
        </w:tc>
      </w:tr>
    </w:tbl>
    <w:p w:rsidR="009C7078" w:rsidRDefault="009C7078" w:rsidP="009C7078">
      <w:pPr>
        <w:pStyle w:val="Recuodecorpodetexto"/>
        <w:spacing w:line="360" w:lineRule="auto"/>
        <w:ind w:firstLine="3402"/>
        <w:rPr>
          <w:color w:val="008080"/>
          <w:sz w:val="24"/>
          <w:szCs w:val="24"/>
        </w:rPr>
      </w:pPr>
    </w:p>
    <w:p w:rsidR="009C7078" w:rsidRDefault="009C7078" w:rsidP="009C7078">
      <w:pPr>
        <w:pStyle w:val="Recuodecorpodetexto"/>
        <w:spacing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 w:rsidR="00C832FC">
        <w:rPr>
          <w:rFonts w:ascii="Arial" w:hAnsi="Arial" w:cs="Arial"/>
        </w:rPr>
        <w:t>7</w:t>
      </w:r>
      <w:r>
        <w:rPr>
          <w:rFonts w:ascii="Arial" w:hAnsi="Arial" w:cs="Arial"/>
        </w:rPr>
        <w:t>. No exercício de 202</w:t>
      </w:r>
      <w:r w:rsidR="00CC7C7A">
        <w:rPr>
          <w:rFonts w:ascii="Arial" w:hAnsi="Arial" w:cs="Arial"/>
        </w:rPr>
        <w:t>5</w:t>
      </w:r>
      <w:r>
        <w:rPr>
          <w:rFonts w:ascii="Arial" w:hAnsi="Arial" w:cs="Arial"/>
        </w:rPr>
        <w:t>, no que tange a recursos provenientes de alienação de bens, o Município arrecadou</w:t>
      </w:r>
      <w:r w:rsidR="00914193">
        <w:rPr>
          <w:rFonts w:ascii="Arial" w:hAnsi="Arial" w:cs="Arial"/>
        </w:rPr>
        <w:t xml:space="preserve"> R$ </w:t>
      </w:r>
      <w:r w:rsidR="0068531F">
        <w:rPr>
          <w:rFonts w:ascii="Arial" w:hAnsi="Arial" w:cs="Arial"/>
        </w:rPr>
        <w:t>718.304,04</w:t>
      </w:r>
      <w:r w:rsidR="00914193">
        <w:rPr>
          <w:rFonts w:ascii="Arial" w:hAnsi="Arial" w:cs="Arial"/>
        </w:rPr>
        <w:t>, sendo</w:t>
      </w:r>
      <w:r>
        <w:rPr>
          <w:rFonts w:ascii="Arial" w:hAnsi="Arial" w:cs="Arial"/>
        </w:rPr>
        <w:t xml:space="preserve"> rendimentos líquidos de aplicação financeira na importância de R$ </w:t>
      </w:r>
      <w:r w:rsidR="0068531F">
        <w:rPr>
          <w:rFonts w:ascii="Arial" w:hAnsi="Arial" w:cs="Arial"/>
        </w:rPr>
        <w:t>67.604,04</w:t>
      </w:r>
      <w:r w:rsidR="00914193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a importância de R$ </w:t>
      </w:r>
      <w:r w:rsidR="0068531F">
        <w:rPr>
          <w:rFonts w:ascii="Arial" w:hAnsi="Arial" w:cs="Arial"/>
        </w:rPr>
        <w:t>650.700,00</w:t>
      </w:r>
      <w:r>
        <w:rPr>
          <w:rFonts w:ascii="Arial" w:hAnsi="Arial" w:cs="Arial"/>
        </w:rPr>
        <w:t xml:space="preserve"> decorrente de alienação de bens. Em relação ao disposto no Artigo 44 da Lei Complementar 101/2000, o Município aplicou </w:t>
      </w:r>
      <w:r w:rsidR="00204E46">
        <w:rPr>
          <w:rFonts w:ascii="Arial" w:hAnsi="Arial" w:cs="Arial"/>
        </w:rPr>
        <w:t xml:space="preserve">o valor de R$ </w:t>
      </w:r>
      <w:r w:rsidR="00A978B2">
        <w:rPr>
          <w:rFonts w:ascii="Arial" w:hAnsi="Arial" w:cs="Arial"/>
        </w:rPr>
        <w:t>896.165,46 (valor líquido descontado a retenção do imposto de renda</w:t>
      </w:r>
      <w:r w:rsidR="00204E46">
        <w:rPr>
          <w:rFonts w:ascii="Arial" w:hAnsi="Arial" w:cs="Arial"/>
        </w:rPr>
        <w:t xml:space="preserve"> </w:t>
      </w:r>
      <w:r w:rsidR="00A978B2">
        <w:rPr>
          <w:rFonts w:ascii="Arial" w:hAnsi="Arial" w:cs="Arial"/>
        </w:rPr>
        <w:t xml:space="preserve">não recolhido) </w:t>
      </w:r>
      <w:r w:rsidR="00204E46">
        <w:rPr>
          <w:rFonts w:ascii="Arial" w:hAnsi="Arial" w:cs="Arial"/>
        </w:rPr>
        <w:t>d</w:t>
      </w:r>
      <w:r>
        <w:rPr>
          <w:rFonts w:ascii="Arial" w:hAnsi="Arial" w:cs="Arial"/>
        </w:rPr>
        <w:t>os referidos recursos provenientes da receita resultante de alienação de ativos, bem assim o saldo de exercício anterior</w:t>
      </w:r>
      <w:r w:rsidR="00204E46">
        <w:rPr>
          <w:rFonts w:ascii="Arial" w:hAnsi="Arial" w:cs="Arial"/>
        </w:rPr>
        <w:t xml:space="preserve">. Considerando o saldo inicial de R$ </w:t>
      </w:r>
      <w:r w:rsidR="00A85DE7">
        <w:rPr>
          <w:rFonts w:ascii="Arial" w:hAnsi="Arial" w:cs="Arial"/>
        </w:rPr>
        <w:t>6</w:t>
      </w:r>
      <w:r w:rsidR="00A978B2">
        <w:rPr>
          <w:rFonts w:ascii="Arial" w:hAnsi="Arial" w:cs="Arial"/>
        </w:rPr>
        <w:t>49.447,71</w:t>
      </w:r>
      <w:r w:rsidR="00204E46">
        <w:rPr>
          <w:rFonts w:ascii="Arial" w:hAnsi="Arial" w:cs="Arial"/>
        </w:rPr>
        <w:t xml:space="preserve">, o exercício findou com o saldo de R$ </w:t>
      </w:r>
      <w:r w:rsidR="00A85DE7">
        <w:rPr>
          <w:rFonts w:ascii="Arial" w:hAnsi="Arial" w:cs="Arial"/>
        </w:rPr>
        <w:t>4</w:t>
      </w:r>
      <w:r w:rsidR="00A978B2">
        <w:rPr>
          <w:rFonts w:ascii="Arial" w:hAnsi="Arial" w:cs="Arial"/>
        </w:rPr>
        <w:t>71.586,29</w:t>
      </w:r>
      <w:r>
        <w:rPr>
          <w:rFonts w:ascii="Arial" w:hAnsi="Arial" w:cs="Arial"/>
        </w:rPr>
        <w:t xml:space="preserve"> para aplicação em exercício futuro.</w:t>
      </w:r>
    </w:p>
    <w:p w:rsidR="009C7078" w:rsidRDefault="009C7078" w:rsidP="009C7078">
      <w:pPr>
        <w:pStyle w:val="Recuodecorpodetexto"/>
        <w:spacing w:line="360" w:lineRule="auto"/>
        <w:ind w:firstLine="3402"/>
        <w:rPr>
          <w:sz w:val="24"/>
          <w:szCs w:val="24"/>
        </w:rPr>
      </w:pPr>
    </w:p>
    <w:tbl>
      <w:tblPr>
        <w:tblW w:w="8505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60"/>
      </w:tblPr>
      <w:tblGrid>
        <w:gridCol w:w="6096"/>
        <w:gridCol w:w="2409"/>
      </w:tblGrid>
      <w:tr w:rsidR="009C7078" w:rsidTr="009C7078">
        <w:tc>
          <w:tcPr>
            <w:tcW w:w="6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9C7078" w:rsidRDefault="009C7078">
            <w:pPr>
              <w:pStyle w:val="Recuodecorpodetexto"/>
              <w:spacing w:line="360" w:lineRule="auto"/>
              <w:ind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Saldo do Exercício Anterior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C7078" w:rsidRDefault="00A978B2">
            <w:pPr>
              <w:pStyle w:val="Recuodecorpodetexto"/>
              <w:spacing w:line="360" w:lineRule="auto"/>
              <w:ind w:firstLine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649.447,71</w:t>
            </w:r>
          </w:p>
        </w:tc>
      </w:tr>
      <w:tr w:rsidR="009C7078" w:rsidTr="009C7078">
        <w:tc>
          <w:tcPr>
            <w:tcW w:w="60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7078" w:rsidRDefault="009C7078" w:rsidP="0068531F">
            <w:pPr>
              <w:pStyle w:val="Recuodecorpodetexto"/>
              <w:spacing w:line="360" w:lineRule="auto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(+) Receita da Alienação de Bens em 202</w:t>
            </w:r>
            <w:r w:rsidR="0068531F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 xml:space="preserve"> e rendimentos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C7078" w:rsidRDefault="0068531F">
            <w:pPr>
              <w:pStyle w:val="Recuodecorpodetexto"/>
              <w:spacing w:line="360" w:lineRule="auto"/>
              <w:ind w:firstLine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718.304,04</w:t>
            </w:r>
          </w:p>
        </w:tc>
      </w:tr>
      <w:tr w:rsidR="009C7078" w:rsidTr="009C7078">
        <w:tc>
          <w:tcPr>
            <w:tcW w:w="60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7078" w:rsidRDefault="009C7078">
            <w:pPr>
              <w:pStyle w:val="Recuodecorpodetexto"/>
              <w:spacing w:line="360" w:lineRule="auto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(-) Aplicação em Despesas de Capital - Investimentos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C7078" w:rsidRDefault="00A978B2" w:rsidP="00A978B2">
            <w:pPr>
              <w:pStyle w:val="Recuodecorpodetexto"/>
              <w:spacing w:line="360" w:lineRule="auto"/>
              <w:ind w:firstLine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896.165,46</w:t>
            </w:r>
          </w:p>
        </w:tc>
      </w:tr>
      <w:tr w:rsidR="009C7078" w:rsidTr="009C7078">
        <w:tc>
          <w:tcPr>
            <w:tcW w:w="609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9C7078" w:rsidRDefault="009C7078">
            <w:pPr>
              <w:pStyle w:val="Recuodecorpodetexto"/>
              <w:spacing w:line="360" w:lineRule="auto"/>
              <w:ind w:firstLine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(=) Saldo transferido para o exercício seguinte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9C7078" w:rsidRDefault="008130A0">
            <w:pPr>
              <w:pStyle w:val="Recuodecorpodetexto"/>
              <w:spacing w:line="360" w:lineRule="auto"/>
              <w:ind w:firstLine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471.586,29</w:t>
            </w:r>
          </w:p>
        </w:tc>
      </w:tr>
    </w:tbl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b/>
          <w:sz w:val="24"/>
          <w:szCs w:val="24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EXECUÇÃO ORÇAMENTÁRIA</w:t>
      </w:r>
      <w:r>
        <w:rPr>
          <w:sz w:val="24"/>
          <w:szCs w:val="24"/>
        </w:rPr>
        <w:t>:</w:t>
      </w: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sz w:val="24"/>
          <w:szCs w:val="24"/>
        </w:rPr>
      </w:pPr>
    </w:p>
    <w:p w:rsidR="009C7078" w:rsidRDefault="00C832FC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C7078">
        <w:rPr>
          <w:rFonts w:ascii="Arial" w:hAnsi="Arial" w:cs="Arial"/>
        </w:rPr>
        <w:t>. Em análise mais detalhada das operações financeiras e orçamentárias realizadas no exercício de 202</w:t>
      </w:r>
      <w:r w:rsidR="00F50138">
        <w:rPr>
          <w:rFonts w:ascii="Arial" w:hAnsi="Arial" w:cs="Arial"/>
        </w:rPr>
        <w:t>5</w:t>
      </w:r>
      <w:r w:rsidR="009C7078">
        <w:rPr>
          <w:rFonts w:ascii="Arial" w:hAnsi="Arial" w:cs="Arial"/>
        </w:rPr>
        <w:t>, observamos, em relação ao disposto no Capítulo II, do Título IX da Lei Federal n.º 4.320/64, que todas foram escrituradas em conformidade com as normas aí previstas e com observância dos princípios fundamentais de contabilidade, aplicáveis à espécie, pois:</w:t>
      </w: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:rsidR="009C7078" w:rsidRPr="00204E46" w:rsidRDefault="009C7078" w:rsidP="00204E46">
      <w:pPr>
        <w:pStyle w:val="Recuodecorpodetexto"/>
        <w:numPr>
          <w:ilvl w:val="0"/>
          <w:numId w:val="3"/>
        </w:numPr>
        <w:tabs>
          <w:tab w:val="clear" w:pos="4188"/>
          <w:tab w:val="num" w:pos="-2268"/>
          <w:tab w:val="left" w:pos="3686"/>
          <w:tab w:val="left" w:pos="6096"/>
        </w:tabs>
        <w:spacing w:line="360" w:lineRule="auto"/>
        <w:ind w:left="0" w:firstLine="3402"/>
        <w:rPr>
          <w:sz w:val="24"/>
          <w:szCs w:val="24"/>
        </w:rPr>
      </w:pPr>
      <w:r>
        <w:rPr>
          <w:rFonts w:ascii="Arial" w:hAnsi="Arial" w:cs="Arial"/>
        </w:rPr>
        <w:t>A despesa orçamentária conteve-se no limite dos créditos votados e em nenhum momento, durante a execução, excedeu o montante autorizado</w:t>
      </w:r>
      <w:r w:rsidR="00204E46">
        <w:rPr>
          <w:rFonts w:ascii="Arial" w:hAnsi="Arial" w:cs="Arial"/>
        </w:rPr>
        <w:t>.</w:t>
      </w:r>
    </w:p>
    <w:p w:rsidR="00204E46" w:rsidRDefault="00204E46" w:rsidP="00204E46">
      <w:pPr>
        <w:pStyle w:val="Recuodecorpodetexto"/>
        <w:tabs>
          <w:tab w:val="left" w:pos="3686"/>
          <w:tab w:val="left" w:pos="6096"/>
        </w:tabs>
        <w:spacing w:line="360" w:lineRule="auto"/>
        <w:ind w:left="3402" w:firstLine="0"/>
        <w:rPr>
          <w:sz w:val="24"/>
          <w:szCs w:val="24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>Os gastos efetuados guardaram conformidade com a classificação funcional-programática da Lei Federal n.º 4.320/64 e Portarias Ministeriais.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3402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Houve correção quanto à classificação econômica da despesa (Anexo 01 da Lei Federal n.º 4.320/64 e Portarias Ministeriais). 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3402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Ficou caracterizada a observância das fases da despesa estabelecidas nos arts. 60, 63 e 64 da Lei Federal n.º 4.320/64. 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>As Notas de Empenho e Ordens de Pagamento estão acompanhadas de documentação comprobatória hábil (notas fiscais, recibos, faturas, conhecimento, etc.), nos termos da legislação vigente.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>Com relação a adiantamentos de numerários, constatamos que o Município não promoveu nenhum adiantamento durante o exercício de 202</w:t>
      </w:r>
      <w:r w:rsidR="00A978B2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9C7078" w:rsidRDefault="009C7078" w:rsidP="009C7078">
      <w:pPr>
        <w:pStyle w:val="Recuodecorpodetexto"/>
        <w:ind w:left="3828"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>Os bens móveis adquiridos ou alienados no curso do exercício foram contabilizados nas contas patrimoniais respectivas.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0"/>
        <w:rPr>
          <w:rFonts w:ascii="Arial" w:hAnsi="Arial" w:cs="Arial"/>
        </w:rPr>
      </w:pPr>
    </w:p>
    <w:p w:rsidR="009C7078" w:rsidRDefault="009C7078" w:rsidP="00204E46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>Houve controles contábeis mensais das entradas, saídas e do saldo dos mater</w:t>
      </w:r>
      <w:r w:rsidR="00204E46">
        <w:rPr>
          <w:rFonts w:ascii="Arial" w:hAnsi="Arial" w:cs="Arial"/>
        </w:rPr>
        <w:t>iais estocados em almoxarifado.</w:t>
      </w:r>
    </w:p>
    <w:p w:rsidR="008E5503" w:rsidRPr="00204E46" w:rsidRDefault="008E5503" w:rsidP="008E5503">
      <w:pPr>
        <w:pStyle w:val="Recuodecorpodetexto"/>
        <w:tabs>
          <w:tab w:val="left" w:pos="3686"/>
        </w:tabs>
        <w:spacing w:line="360" w:lineRule="auto"/>
        <w:ind w:left="3402"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As informações constantes do sistema patrimonial conferem com os registros contábeis </w:t>
      </w:r>
      <w:r w:rsidR="008E5503">
        <w:rPr>
          <w:rFonts w:ascii="Arial" w:hAnsi="Arial" w:cs="Arial"/>
        </w:rPr>
        <w:t>em relação a</w:t>
      </w:r>
      <w:r>
        <w:rPr>
          <w:rFonts w:ascii="Arial" w:hAnsi="Arial" w:cs="Arial"/>
        </w:rPr>
        <w:t>os bens móveis</w:t>
      </w:r>
      <w:r w:rsidR="008E5503">
        <w:rPr>
          <w:rFonts w:ascii="Arial" w:hAnsi="Arial" w:cs="Arial"/>
        </w:rPr>
        <w:t xml:space="preserve">. As informações dos bens de consumo (almoxarifado) conferem com as informações registradas no sistema contábil. 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No controle contábil das operações financeiras extra-orçamentárias, nenhuma irregularidade foi constatada.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numPr>
          <w:ilvl w:val="0"/>
          <w:numId w:val="3"/>
        </w:numPr>
        <w:tabs>
          <w:tab w:val="num" w:pos="-2268"/>
          <w:tab w:val="left" w:pos="3686"/>
        </w:tabs>
        <w:spacing w:line="360" w:lineRule="auto"/>
        <w:ind w:left="0" w:firstLine="3402"/>
        <w:rPr>
          <w:rFonts w:ascii="Arial" w:hAnsi="Arial" w:cs="Arial"/>
        </w:rPr>
      </w:pPr>
      <w:r>
        <w:rPr>
          <w:rFonts w:ascii="Arial" w:hAnsi="Arial" w:cs="Arial"/>
        </w:rPr>
        <w:t>Analisando-se os créditos adicionais abertos no exercício, observa-se a existência de autorização legal para a abertura, bem como a existência dos recursos indicados para a sua cobertura, conforme o prescrito no art. 43 da Lei 4.320/64, no exercício de 202</w:t>
      </w:r>
      <w:r w:rsidR="008E5503">
        <w:rPr>
          <w:rFonts w:ascii="Arial" w:hAnsi="Arial" w:cs="Arial"/>
        </w:rPr>
        <w:t>5</w:t>
      </w:r>
      <w:r>
        <w:rPr>
          <w:rFonts w:ascii="Arial" w:hAnsi="Arial" w:cs="Arial"/>
        </w:rPr>
        <w:t>. Cabe destacar que o controle do superávit financeiro é realizado por Fonte de Recursos e não pelo saldo do balanço do exercício anterior.</w:t>
      </w:r>
    </w:p>
    <w:p w:rsidR="009C7078" w:rsidRDefault="009C7078" w:rsidP="009C7078">
      <w:pPr>
        <w:pStyle w:val="Recuodecorpodetexto"/>
        <w:tabs>
          <w:tab w:val="left" w:pos="3686"/>
        </w:tabs>
        <w:spacing w:line="360" w:lineRule="auto"/>
        <w:ind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DEMONSTRATIVOS FINANCEIROS</w:t>
      </w:r>
      <w:r>
        <w:rPr>
          <w:rFonts w:ascii="Arial" w:hAnsi="Arial" w:cs="Arial"/>
        </w:rPr>
        <w:t>:</w:t>
      </w: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rFonts w:ascii="Arial" w:hAnsi="Arial" w:cs="Arial"/>
        </w:rPr>
      </w:pPr>
    </w:p>
    <w:p w:rsidR="009C7078" w:rsidRDefault="00C832FC" w:rsidP="009C7078">
      <w:pPr>
        <w:pStyle w:val="Recuodecorpodetexto"/>
        <w:tabs>
          <w:tab w:val="left" w:pos="3686"/>
        </w:tabs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9C7078">
        <w:rPr>
          <w:rFonts w:ascii="Arial" w:hAnsi="Arial" w:cs="Arial"/>
        </w:rPr>
        <w:t>. Analisando-se os principais demonstrativos financeiros que compõem o Balanço Geral do Município, especificamente o Balanço Financeiro (anexo 13), Balanço Patrimonial (anexo 14) e a Demonstração das Variações Patrimoniais (anexo 15), verificou-se o atendimento das normas legais vigentes</w:t>
      </w:r>
      <w:r w:rsidR="00547EF5">
        <w:rPr>
          <w:rFonts w:ascii="Arial" w:hAnsi="Arial" w:cs="Arial"/>
        </w:rPr>
        <w:t>.</w:t>
      </w:r>
    </w:p>
    <w:p w:rsidR="009C7078" w:rsidRDefault="009C7078" w:rsidP="009C7078">
      <w:pPr>
        <w:pStyle w:val="Recuodecorpodetexto"/>
        <w:spacing w:line="360" w:lineRule="auto"/>
        <w:ind w:left="3828" w:firstLine="0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CONCILIAÇÕES BANCÁRIAS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C832FC">
        <w:rPr>
          <w:rFonts w:ascii="Arial" w:hAnsi="Arial" w:cs="Arial"/>
        </w:rPr>
        <w:t>0</w:t>
      </w:r>
      <w:r>
        <w:rPr>
          <w:rFonts w:ascii="Arial" w:hAnsi="Arial" w:cs="Arial"/>
        </w:rPr>
        <w:t>. No decorrer do exercício financeiro de 202</w:t>
      </w:r>
      <w:r w:rsidR="008E5503">
        <w:rPr>
          <w:rFonts w:ascii="Arial" w:hAnsi="Arial" w:cs="Arial"/>
        </w:rPr>
        <w:t>5</w:t>
      </w:r>
      <w:r>
        <w:rPr>
          <w:rFonts w:ascii="Arial" w:hAnsi="Arial" w:cs="Arial"/>
        </w:rPr>
        <w:t>, os setores de tesouraria e contabilidade, elaboraram as conciliações bancárias de forma regular e tempestiva, demonstrando a confiabilidade dos registros contábeis frente as correspondentes contas bancárias junto às instituições financeiras.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DECLARAÇÕES DE BENS E RENDAS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C832FC">
        <w:rPr>
          <w:rFonts w:ascii="Arial" w:hAnsi="Arial" w:cs="Arial"/>
        </w:rPr>
        <w:t>1</w:t>
      </w:r>
      <w:r>
        <w:rPr>
          <w:rFonts w:ascii="Arial" w:hAnsi="Arial" w:cs="Arial"/>
        </w:rPr>
        <w:t>. O Setor de Recursos Humanos mantém sob sua guarda as declarações de bens e rendas apresentadas pelos agentes públicos do Município, nos termos do Decreto Municipal nº 26/2022, de 23 de março de 2022.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INVENTÁRIO DE BENS PATRIMONIAIS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C832FC">
        <w:rPr>
          <w:rFonts w:ascii="Arial" w:hAnsi="Arial" w:cs="Arial"/>
        </w:rPr>
        <w:t>2</w:t>
      </w:r>
      <w:r>
        <w:rPr>
          <w:rFonts w:ascii="Arial" w:hAnsi="Arial" w:cs="Arial"/>
        </w:rPr>
        <w:t>. Anualmente, o Setor de Patrimônio realiza o inventário dos Bens Patrimoniais do Município. Conforme já mencionado no ítem 9, "i", as informações co</w:t>
      </w:r>
      <w:r w:rsidR="00815769">
        <w:rPr>
          <w:rFonts w:ascii="Arial" w:hAnsi="Arial" w:cs="Arial"/>
        </w:rPr>
        <w:t xml:space="preserve">nstantes do sistema patrimonial, no que tange aos bens móveis, </w:t>
      </w:r>
      <w:r>
        <w:rPr>
          <w:rFonts w:ascii="Arial" w:hAnsi="Arial" w:cs="Arial"/>
        </w:rPr>
        <w:t>conferem com os registros contábeis</w:t>
      </w:r>
      <w:r w:rsidR="00815769">
        <w:rPr>
          <w:rFonts w:ascii="Arial" w:hAnsi="Arial" w:cs="Arial"/>
        </w:rPr>
        <w:t>.</w:t>
      </w:r>
      <w:r w:rsidR="00547EF5">
        <w:rPr>
          <w:rFonts w:ascii="Arial" w:hAnsi="Arial" w:cs="Arial"/>
        </w:rPr>
        <w:t xml:space="preserve"> Deverá o Município </w:t>
      </w:r>
      <w:r w:rsidR="00815769">
        <w:rPr>
          <w:rFonts w:ascii="Arial" w:hAnsi="Arial" w:cs="Arial"/>
        </w:rPr>
        <w:t xml:space="preserve">providenciar a </w:t>
      </w:r>
      <w:r w:rsidR="00547EF5">
        <w:rPr>
          <w:rFonts w:ascii="Arial" w:hAnsi="Arial" w:cs="Arial"/>
        </w:rPr>
        <w:t>realiza</w:t>
      </w:r>
      <w:r w:rsidR="00815769">
        <w:rPr>
          <w:rFonts w:ascii="Arial" w:hAnsi="Arial" w:cs="Arial"/>
        </w:rPr>
        <w:t>ção de</w:t>
      </w:r>
      <w:r w:rsidR="00547EF5">
        <w:rPr>
          <w:rFonts w:ascii="Arial" w:hAnsi="Arial" w:cs="Arial"/>
        </w:rPr>
        <w:t xml:space="preserve"> inventário dos bens imóveis, visando o cumprimento da legislação </w:t>
      </w:r>
      <w:r w:rsidR="006B570C">
        <w:rPr>
          <w:rFonts w:ascii="Arial" w:hAnsi="Arial" w:cs="Arial"/>
        </w:rPr>
        <w:t>aplicada à matéria.</w:t>
      </w:r>
    </w:p>
    <w:p w:rsidR="006B570C" w:rsidRDefault="006B570C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CUMPRIMENTO DE DECISÕES DO TCE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  <w:b/>
        </w:rPr>
      </w:pPr>
    </w:p>
    <w:p w:rsidR="009C7078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C832FC">
        <w:rPr>
          <w:rFonts w:ascii="Arial" w:hAnsi="Arial" w:cs="Arial"/>
        </w:rPr>
        <w:t>3</w:t>
      </w:r>
      <w:r>
        <w:rPr>
          <w:rFonts w:ascii="Arial" w:hAnsi="Arial" w:cs="Arial"/>
        </w:rPr>
        <w:t>. A UCCI, no que tange a assuntos relacionados a cumprimento de decisões do Tribunal de Contas do Estado, principalmente naquelas que deverão ser análises de auditorias futuras, procura</w:t>
      </w:r>
      <w:r w:rsidR="00256DA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256DAE">
        <w:rPr>
          <w:rFonts w:ascii="Arial" w:hAnsi="Arial" w:cs="Arial"/>
        </w:rPr>
        <w:t xml:space="preserve">quando houver, </w:t>
      </w:r>
      <w:r>
        <w:rPr>
          <w:rFonts w:ascii="Arial" w:hAnsi="Arial" w:cs="Arial"/>
        </w:rPr>
        <w:t>recomendar ao Gestor para a tomada de providências visando o saneamento da irregularidade.</w:t>
      </w:r>
      <w:r w:rsidR="00256DAE">
        <w:rPr>
          <w:rFonts w:ascii="Arial" w:hAnsi="Arial" w:cs="Arial"/>
        </w:rPr>
        <w:t xml:space="preserve"> Quando o TCE encaminha alguma decisão que contenha a obrigatoriedade de cumprimento de decisão do TCE por parte do Gestor Municipal, uma vez o TCE encaminhando tal decisão a UCCI, a mesma é encaminhada ao Gestor Municipal para a tomada de providências cabíveis para o saneamento.</w:t>
      </w:r>
    </w:p>
    <w:p w:rsidR="009C7078" w:rsidRDefault="009C7078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256DAE" w:rsidRDefault="00256DAE" w:rsidP="009C7078">
      <w:pPr>
        <w:pStyle w:val="Recuodecorpodetexto"/>
        <w:spacing w:line="360" w:lineRule="auto"/>
        <w:ind w:firstLine="3402"/>
        <w:jc w:val="left"/>
        <w:rPr>
          <w:rFonts w:ascii="Arial" w:hAnsi="Arial" w:cs="Arial"/>
        </w:rPr>
      </w:pPr>
    </w:p>
    <w:p w:rsidR="009C7078" w:rsidRDefault="009C7078" w:rsidP="009C7078">
      <w:pPr>
        <w:pStyle w:val="Recuodecorpodetexto"/>
        <w:spacing w:line="360" w:lineRule="auto"/>
        <w:ind w:left="2693" w:hanging="269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</w:t>
      </w:r>
    </w:p>
    <w:p w:rsidR="009C7078" w:rsidRDefault="009C7078" w:rsidP="009C7078">
      <w:pPr>
        <w:pStyle w:val="Recuodecorpodetexto"/>
        <w:spacing w:line="360" w:lineRule="auto"/>
        <w:rPr>
          <w:rFonts w:ascii="Arial" w:hAnsi="Arial" w:cs="Arial"/>
          <w:b/>
        </w:rPr>
      </w:pPr>
    </w:p>
    <w:p w:rsidR="00256DAE" w:rsidRDefault="00256DAE" w:rsidP="009C7078">
      <w:pPr>
        <w:pStyle w:val="Recuodecorpodetexto"/>
        <w:spacing w:line="360" w:lineRule="auto"/>
        <w:rPr>
          <w:rFonts w:ascii="Arial" w:hAnsi="Arial" w:cs="Arial"/>
          <w:b/>
        </w:rPr>
      </w:pPr>
    </w:p>
    <w:p w:rsidR="00381292" w:rsidRDefault="009C7078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>Diante do exposto, o Sistema de Controle Interno é de Parecer que as Metas previstas no Plano Plurianual, priorizadas na Lei de Diretrizes Orçamentárias e os Programas do Governo Municipal elencados na Lei Orçamentária do Exercício 202</w:t>
      </w:r>
      <w:r w:rsidR="008E5503">
        <w:rPr>
          <w:rFonts w:ascii="Arial" w:hAnsi="Arial" w:cs="Arial"/>
        </w:rPr>
        <w:t>5</w:t>
      </w:r>
      <w:r>
        <w:rPr>
          <w:rFonts w:ascii="Arial" w:hAnsi="Arial" w:cs="Arial"/>
        </w:rPr>
        <w:t>, foram adequadamente cumpridas, ressalvando alguns projetos/atividades que no decorrer do exercício foram considerados irrelevantes face aos demais projetos/atividades executados</w:t>
      </w:r>
      <w:r w:rsidR="00381292">
        <w:rPr>
          <w:rFonts w:ascii="Arial" w:hAnsi="Arial" w:cs="Arial"/>
        </w:rPr>
        <w:t>, principalmente aqueles relacionados a recuperação dos danos causados pelos eventos climáticos de chuvas intensas.</w:t>
      </w:r>
    </w:p>
    <w:p w:rsidR="00256DAE" w:rsidRDefault="00256DAE" w:rsidP="009C7078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:rsidR="009C7078" w:rsidRDefault="009C7078" w:rsidP="009C7078">
      <w:pPr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De outra parte, no que se refere à legalidade dos atos de gestão orçamentária, financeira e patrimonial, salvo melhor juízo, foi ela observada. Quanto à eficácia, da gestão, os resultados obtidos foram os previstos nas leis orçamentárias com proveito para a coletividade atendida.</w:t>
      </w:r>
    </w:p>
    <w:p w:rsidR="00256DAE" w:rsidRDefault="00256DAE" w:rsidP="009C7078">
      <w:pPr>
        <w:spacing w:line="360" w:lineRule="auto"/>
        <w:ind w:firstLine="3402"/>
        <w:jc w:val="both"/>
        <w:rPr>
          <w:rFonts w:ascii="Arial" w:hAnsi="Arial" w:cs="Arial"/>
        </w:rPr>
      </w:pPr>
    </w:p>
    <w:p w:rsidR="00256DAE" w:rsidRDefault="00256DAE" w:rsidP="009C7078">
      <w:pPr>
        <w:spacing w:line="360" w:lineRule="auto"/>
        <w:ind w:firstLine="3402"/>
        <w:jc w:val="both"/>
        <w:rPr>
          <w:rFonts w:ascii="Arial" w:hAnsi="Arial" w:cs="Arial"/>
        </w:rPr>
      </w:pPr>
    </w:p>
    <w:p w:rsidR="00256DAE" w:rsidRDefault="00256DAE" w:rsidP="009C7078">
      <w:pPr>
        <w:spacing w:line="360" w:lineRule="auto"/>
        <w:ind w:firstLine="3402"/>
        <w:jc w:val="both"/>
        <w:rPr>
          <w:rFonts w:ascii="Arial" w:hAnsi="Arial" w:cs="Arial"/>
        </w:rPr>
      </w:pPr>
    </w:p>
    <w:p w:rsidR="009C7078" w:rsidRDefault="009C7078" w:rsidP="009C7078">
      <w:pPr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É o relatório e parecer.</w:t>
      </w:r>
    </w:p>
    <w:p w:rsidR="009C7078" w:rsidRDefault="009C7078" w:rsidP="009C7078">
      <w:pPr>
        <w:spacing w:line="360" w:lineRule="auto"/>
        <w:jc w:val="center"/>
        <w:rPr>
          <w:rFonts w:ascii="Arial" w:hAnsi="Arial" w:cs="Arial"/>
        </w:rPr>
      </w:pPr>
    </w:p>
    <w:p w:rsidR="009C7078" w:rsidRDefault="009C7078" w:rsidP="009C7078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Dona Francisca, aos </w:t>
      </w:r>
      <w:r w:rsidR="00381292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de </w:t>
      </w:r>
      <w:r w:rsidR="00381292">
        <w:rPr>
          <w:rFonts w:ascii="Arial" w:hAnsi="Arial" w:cs="Arial"/>
        </w:rPr>
        <w:t>dezembro</w:t>
      </w:r>
      <w:r>
        <w:rPr>
          <w:rFonts w:ascii="Arial" w:hAnsi="Arial" w:cs="Arial"/>
        </w:rPr>
        <w:t xml:space="preserve"> de 202</w:t>
      </w:r>
      <w:r w:rsidR="008E5503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9C7078" w:rsidRDefault="009C7078" w:rsidP="009C7078">
      <w:pPr>
        <w:spacing w:line="360" w:lineRule="auto"/>
        <w:jc w:val="center"/>
        <w:rPr>
          <w:rFonts w:ascii="Arial" w:hAnsi="Arial" w:cs="Arial"/>
        </w:rPr>
      </w:pPr>
    </w:p>
    <w:p w:rsidR="00381292" w:rsidRDefault="00381292" w:rsidP="009C7078">
      <w:pPr>
        <w:spacing w:line="360" w:lineRule="auto"/>
        <w:jc w:val="center"/>
        <w:rPr>
          <w:rFonts w:ascii="Arial" w:hAnsi="Arial" w:cs="Arial"/>
        </w:rPr>
      </w:pPr>
    </w:p>
    <w:p w:rsidR="00381292" w:rsidRDefault="00381292" w:rsidP="009C7078">
      <w:pPr>
        <w:spacing w:line="360" w:lineRule="auto"/>
        <w:jc w:val="center"/>
        <w:rPr>
          <w:rFonts w:ascii="Arial" w:hAnsi="Arial" w:cs="Arial"/>
        </w:rPr>
      </w:pPr>
    </w:p>
    <w:p w:rsidR="009C7078" w:rsidRDefault="008E5503" w:rsidP="009C707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Mateus Atayde Rodrigues</w:t>
      </w:r>
    </w:p>
    <w:p w:rsidR="00435D9E" w:rsidRPr="00A369BC" w:rsidRDefault="009C7078" w:rsidP="00381292">
      <w:pPr>
        <w:pStyle w:val="Recuodecorpodetexto"/>
        <w:ind w:firstLine="0"/>
        <w:jc w:val="center"/>
      </w:pPr>
      <w:r>
        <w:rPr>
          <w:rFonts w:ascii="Arial" w:hAnsi="Arial" w:cs="Arial"/>
        </w:rPr>
        <w:t>Co</w:t>
      </w:r>
      <w:r w:rsidR="008E5503">
        <w:rPr>
          <w:rFonts w:ascii="Arial" w:hAnsi="Arial" w:cs="Arial"/>
        </w:rPr>
        <w:t xml:space="preserve">ntrolador </w:t>
      </w:r>
      <w:r>
        <w:rPr>
          <w:rFonts w:ascii="Arial" w:hAnsi="Arial" w:cs="Arial"/>
        </w:rPr>
        <w:t>Interno</w:t>
      </w:r>
    </w:p>
    <w:sectPr w:rsidR="00435D9E" w:rsidRPr="00A369BC" w:rsidSect="004E1BE9">
      <w:headerReference w:type="default" r:id="rId7"/>
      <w:footerReference w:type="default" r:id="rId8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713" w:rsidRDefault="00321713" w:rsidP="00A63DD0">
      <w:r>
        <w:separator/>
      </w:r>
    </w:p>
  </w:endnote>
  <w:endnote w:type="continuationSeparator" w:id="1">
    <w:p w:rsidR="00321713" w:rsidRDefault="00321713" w:rsidP="00A63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19" w:rsidRDefault="00E10158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F50138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3E5919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F50138">
      <w:rPr>
        <w:rFonts w:ascii="Times New Roman" w:hAnsi="Times New Roman" w:cs="Times New Roman"/>
        <w:noProof/>
        <w:sz w:val="16"/>
        <w:szCs w:val="16"/>
      </w:rPr>
      <w:t>6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A63DD0" w:rsidRPr="003E5919" w:rsidRDefault="00E10158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 w:rsidRPr="00E10158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0" o:spid="_x0000_s8194" style="position:absolute;left:0;text-align:left;margin-left:-93.8pt;margin-top:21.85pt;width:607.15pt;height:7.7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</w:pict>
    </w:r>
    <w:r w:rsidRPr="00E10158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1" o:spid="_x0000_s8193" style="position:absolute;left:0;text-align:left;margin-left:-96.95pt;margin-top:13.7pt;width:607.15pt;height:3.9pt;rotation:180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" fillcolor="#92d050" strokecolor="#92d050" strokeweight="1pt"/>
      </w:pic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 w:rsidR="001A6706"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713" w:rsidRDefault="00321713" w:rsidP="00A63DD0">
      <w:r>
        <w:separator/>
      </w:r>
    </w:p>
  </w:footnote>
  <w:footnote w:type="continuationSeparator" w:id="1">
    <w:p w:rsidR="00321713" w:rsidRDefault="00321713" w:rsidP="00A63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1D" w:rsidRDefault="00E10158" w:rsidP="0024071D">
    <w:pPr>
      <w:pStyle w:val="Cabealho"/>
      <w:rPr>
        <w:sz w:val="18"/>
        <w:szCs w:val="18"/>
      </w:rPr>
    </w:pPr>
    <w:r w:rsidRPr="00E10158">
      <w:rPr>
        <w:noProof/>
        <w:lang w:eastAsia="pt-BR"/>
      </w:rPr>
      <w:pict>
        <v:rect id="Retângulo 1" o:spid="_x0000_s8196" style="position:absolute;margin-left:-91.3pt;margin-top:-19.1pt;width:607.15pt;height:7.7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</w:pict>
    </w:r>
    <w:r w:rsidRPr="00E10158">
      <w:rPr>
        <w:noProof/>
        <w:lang w:eastAsia="pt-BR"/>
      </w:rPr>
      <w:pict>
        <v:rect id="Retângulo 2" o:spid="_x0000_s8195" style="position:absolute;margin-left:-88.2pt;margin-top:-7.25pt;width:607.15pt;height:3.9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" fillcolor="#92d050" strokecolor="#92d050" strokeweight="1pt"/>
      </w:pic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  <w:r w:rsidR="006967CF" w:rsidRPr="004E1BE9">
      <w:rPr>
        <w:rFonts w:ascii="Times New Roman" w:hAnsi="Times New Roman" w:cs="Times New Roman"/>
        <w:b/>
        <w:i/>
        <w:sz w:val="24"/>
        <w:szCs w:val="24"/>
      </w:rPr>
      <w:t>Construindo</w:t>
    </w:r>
    <w:r w:rsidRPr="004E1BE9">
      <w:rPr>
        <w:rFonts w:ascii="Times New Roman" w:hAnsi="Times New Roman" w:cs="Times New Roman"/>
        <w:b/>
        <w:i/>
        <w:sz w:val="24"/>
        <w:szCs w:val="24"/>
      </w:rPr>
      <w:t xml:space="preserve"> um Novo Tempo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00C5C"/>
    <w:multiLevelType w:val="singleLevel"/>
    <w:tmpl w:val="CAB07E24"/>
    <w:lvl w:ilvl="0">
      <w:start w:val="1"/>
      <w:numFmt w:val="lowerLetter"/>
      <w:lvlText w:val="%1)"/>
      <w:lvlJc w:val="left"/>
      <w:pPr>
        <w:tabs>
          <w:tab w:val="num" w:pos="4188"/>
        </w:tabs>
        <w:ind w:left="4188" w:hanging="360"/>
      </w:pPr>
    </w:lvl>
  </w:abstractNum>
  <w:abstractNum w:abstractNumId="1">
    <w:nsid w:val="45BB4B3B"/>
    <w:multiLevelType w:val="singleLevel"/>
    <w:tmpl w:val="AD7C1870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</w:abstractNum>
  <w:abstractNum w:abstractNumId="2">
    <w:nsid w:val="477053EC"/>
    <w:multiLevelType w:val="singleLevel"/>
    <w:tmpl w:val="AD7C1870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</w:abstractNum>
  <w:abstractNum w:abstractNumId="3">
    <w:nsid w:val="674C25C3"/>
    <w:multiLevelType w:val="singleLevel"/>
    <w:tmpl w:val="B7607790"/>
    <w:lvl w:ilvl="0">
      <w:start w:val="1"/>
      <w:numFmt w:val="lowerLetter"/>
      <w:lvlText w:val="%1)"/>
      <w:lvlJc w:val="left"/>
      <w:pPr>
        <w:tabs>
          <w:tab w:val="num" w:pos="4188"/>
        </w:tabs>
        <w:ind w:left="4188" w:hanging="360"/>
      </w:pPr>
    </w:lvl>
  </w:abstractNum>
  <w:abstractNum w:abstractNumId="4">
    <w:nsid w:val="7FF10936"/>
    <w:multiLevelType w:val="hybridMultilevel"/>
    <w:tmpl w:val="66D21DA6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7E64B9"/>
    <w:rsid w:val="000628A7"/>
    <w:rsid w:val="001543EA"/>
    <w:rsid w:val="001A204F"/>
    <w:rsid w:val="001A6706"/>
    <w:rsid w:val="00204E46"/>
    <w:rsid w:val="002250B9"/>
    <w:rsid w:val="0024071D"/>
    <w:rsid w:val="00256DAE"/>
    <w:rsid w:val="00313169"/>
    <w:rsid w:val="00321713"/>
    <w:rsid w:val="00381292"/>
    <w:rsid w:val="003C263B"/>
    <w:rsid w:val="003C7CF1"/>
    <w:rsid w:val="003E5919"/>
    <w:rsid w:val="00435D9E"/>
    <w:rsid w:val="00441CBA"/>
    <w:rsid w:val="004C49D8"/>
    <w:rsid w:val="004E1BE9"/>
    <w:rsid w:val="004F5D9B"/>
    <w:rsid w:val="00547EF5"/>
    <w:rsid w:val="0068531F"/>
    <w:rsid w:val="00687E9E"/>
    <w:rsid w:val="006967CF"/>
    <w:rsid w:val="006B570C"/>
    <w:rsid w:val="006D469F"/>
    <w:rsid w:val="007E64B9"/>
    <w:rsid w:val="008130A0"/>
    <w:rsid w:val="008153F6"/>
    <w:rsid w:val="00815769"/>
    <w:rsid w:val="0082033F"/>
    <w:rsid w:val="008E5503"/>
    <w:rsid w:val="00914193"/>
    <w:rsid w:val="00917726"/>
    <w:rsid w:val="00960B3A"/>
    <w:rsid w:val="009B0F93"/>
    <w:rsid w:val="009C7078"/>
    <w:rsid w:val="00A369BC"/>
    <w:rsid w:val="00A63DD0"/>
    <w:rsid w:val="00A85DE7"/>
    <w:rsid w:val="00A978B2"/>
    <w:rsid w:val="00AC41EE"/>
    <w:rsid w:val="00C429A1"/>
    <w:rsid w:val="00C572CE"/>
    <w:rsid w:val="00C832FC"/>
    <w:rsid w:val="00C85DDE"/>
    <w:rsid w:val="00CC7C7A"/>
    <w:rsid w:val="00DA54B5"/>
    <w:rsid w:val="00E10158"/>
    <w:rsid w:val="00E10DE6"/>
    <w:rsid w:val="00E514FE"/>
    <w:rsid w:val="00EC2C43"/>
    <w:rsid w:val="00F14EFE"/>
    <w:rsid w:val="00F36086"/>
    <w:rsid w:val="00F50138"/>
    <w:rsid w:val="00F51C83"/>
    <w:rsid w:val="00FB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67CF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6967C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9C7078"/>
    <w:pPr>
      <w:ind w:firstLine="382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9C707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1814</Words>
  <Characters>9800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Airton</cp:lastModifiedBy>
  <cp:revision>17</cp:revision>
  <cp:lastPrinted>2023-07-03T12:49:00Z</cp:lastPrinted>
  <dcterms:created xsi:type="dcterms:W3CDTF">2024-03-18T11:51:00Z</dcterms:created>
  <dcterms:modified xsi:type="dcterms:W3CDTF">2026-03-25T14:12:00Z</dcterms:modified>
</cp:coreProperties>
</file>