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2B3" w:rsidRPr="001A0CFD" w:rsidRDefault="00C37C6B" w:rsidP="009162F3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1A0CFD">
        <w:rPr>
          <w:rFonts w:ascii="Arial" w:hAnsi="Arial" w:cs="Arial"/>
          <w:b/>
          <w:bCs/>
          <w:sz w:val="24"/>
          <w:szCs w:val="24"/>
        </w:rPr>
        <w:t>LEI MUNICIPAL Nº 1</w:t>
      </w:r>
      <w:r w:rsidR="00F0121F">
        <w:rPr>
          <w:rFonts w:ascii="Arial" w:hAnsi="Arial" w:cs="Arial"/>
          <w:b/>
          <w:bCs/>
          <w:sz w:val="24"/>
          <w:szCs w:val="24"/>
        </w:rPr>
        <w:t>90</w:t>
      </w:r>
      <w:r w:rsidR="00B0025D">
        <w:rPr>
          <w:rFonts w:ascii="Arial" w:hAnsi="Arial" w:cs="Arial"/>
          <w:b/>
          <w:bCs/>
          <w:sz w:val="24"/>
          <w:szCs w:val="24"/>
        </w:rPr>
        <w:t>3</w:t>
      </w:r>
      <w:r w:rsidRPr="001A0CFD">
        <w:rPr>
          <w:rFonts w:ascii="Arial" w:hAnsi="Arial" w:cs="Arial"/>
          <w:b/>
          <w:bCs/>
          <w:sz w:val="24"/>
          <w:szCs w:val="24"/>
        </w:rPr>
        <w:t>/202</w:t>
      </w:r>
      <w:r w:rsidR="00B0025D">
        <w:rPr>
          <w:rFonts w:ascii="Arial" w:hAnsi="Arial" w:cs="Arial"/>
          <w:b/>
          <w:bCs/>
          <w:sz w:val="24"/>
          <w:szCs w:val="24"/>
        </w:rPr>
        <w:t>2</w:t>
      </w:r>
      <w:r w:rsidRPr="001A0CFD">
        <w:rPr>
          <w:rFonts w:ascii="Arial" w:hAnsi="Arial" w:cs="Arial"/>
          <w:b/>
          <w:bCs/>
          <w:sz w:val="24"/>
          <w:szCs w:val="24"/>
        </w:rPr>
        <w:t xml:space="preserve"> DE </w:t>
      </w:r>
      <w:r w:rsidR="00B0025D">
        <w:rPr>
          <w:rFonts w:ascii="Arial" w:hAnsi="Arial" w:cs="Arial"/>
          <w:b/>
          <w:bCs/>
          <w:sz w:val="24"/>
          <w:szCs w:val="24"/>
        </w:rPr>
        <w:t>29</w:t>
      </w:r>
      <w:r w:rsidRPr="001A0CFD">
        <w:rPr>
          <w:rFonts w:ascii="Arial" w:hAnsi="Arial" w:cs="Arial"/>
          <w:b/>
          <w:bCs/>
          <w:sz w:val="24"/>
          <w:szCs w:val="24"/>
        </w:rPr>
        <w:t xml:space="preserve"> DE </w:t>
      </w:r>
      <w:r w:rsidR="00B0025D">
        <w:rPr>
          <w:rFonts w:ascii="Arial" w:hAnsi="Arial" w:cs="Arial"/>
          <w:b/>
          <w:bCs/>
          <w:sz w:val="24"/>
          <w:szCs w:val="24"/>
        </w:rPr>
        <w:t>DEZEMBRO</w:t>
      </w:r>
      <w:r w:rsidRPr="001A0CFD"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B0025D">
        <w:rPr>
          <w:rFonts w:ascii="Arial" w:hAnsi="Arial" w:cs="Arial"/>
          <w:b/>
          <w:bCs/>
          <w:sz w:val="24"/>
          <w:szCs w:val="24"/>
        </w:rPr>
        <w:t>2</w:t>
      </w:r>
    </w:p>
    <w:p w:rsidR="003E52B3" w:rsidRPr="001A0CFD" w:rsidRDefault="003E52B3" w:rsidP="003E52B3">
      <w:pPr>
        <w:pStyle w:val="SemEspaamento"/>
        <w:ind w:left="3969"/>
        <w:jc w:val="both"/>
        <w:rPr>
          <w:rFonts w:ascii="Arial" w:hAnsi="Arial" w:cs="Arial"/>
          <w:b/>
          <w:i/>
          <w:sz w:val="24"/>
          <w:szCs w:val="24"/>
        </w:rPr>
      </w:pPr>
    </w:p>
    <w:p w:rsidR="00FB2731" w:rsidRDefault="00FB2731" w:rsidP="00FB2731">
      <w:pPr>
        <w:spacing w:line="360" w:lineRule="auto"/>
        <w:ind w:left="3780"/>
        <w:jc w:val="both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  <w:t>“Estima a receita e fixa a despesa do Município de Dona Francisca para o exercício financeiro de 2023 e dá outras providências.”</w:t>
      </w:r>
    </w:p>
    <w:p w:rsidR="00FB2731" w:rsidRDefault="00FB2731" w:rsidP="00FB2731">
      <w:pPr>
        <w:spacing w:line="360" w:lineRule="auto"/>
        <w:jc w:val="both"/>
      </w:pPr>
    </w:p>
    <w:p w:rsidR="00FB2731" w:rsidRPr="00FB2731" w:rsidRDefault="00FB2731" w:rsidP="00FB2731">
      <w:pPr>
        <w:pStyle w:val="SemEspaamento"/>
        <w:ind w:firstLine="1134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FB2731">
        <w:rPr>
          <w:rFonts w:asciiTheme="majorHAnsi" w:hAnsiTheme="majorHAnsi" w:cstheme="majorHAnsi"/>
          <w:b/>
          <w:bCs/>
          <w:sz w:val="24"/>
          <w:szCs w:val="24"/>
        </w:rPr>
        <w:t xml:space="preserve">    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  </w:t>
      </w:r>
      <w:r w:rsidR="008B327C">
        <w:rPr>
          <w:rFonts w:asciiTheme="majorHAnsi" w:hAnsiTheme="majorHAnsi" w:cstheme="majorHAnsi"/>
          <w:b/>
          <w:bCs/>
          <w:sz w:val="24"/>
          <w:szCs w:val="24"/>
        </w:rPr>
        <w:t xml:space="preserve">       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    </w:t>
      </w:r>
      <w:r w:rsidRPr="00FB2731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 w:rsidR="008B327C">
        <w:rPr>
          <w:rFonts w:asciiTheme="majorHAnsi" w:hAnsiTheme="majorHAnsi" w:cstheme="majorHAnsi"/>
          <w:b/>
          <w:bCs/>
          <w:sz w:val="24"/>
          <w:szCs w:val="24"/>
        </w:rPr>
        <w:t>OLAVO JOSÉ CASSOL</w:t>
      </w:r>
      <w:r w:rsidRPr="00FB2731">
        <w:rPr>
          <w:rFonts w:asciiTheme="majorHAnsi" w:hAnsiTheme="majorHAnsi" w:cstheme="majorHAnsi"/>
          <w:b/>
          <w:bCs/>
          <w:sz w:val="24"/>
          <w:szCs w:val="24"/>
        </w:rPr>
        <w:t xml:space="preserve">, </w:t>
      </w:r>
      <w:r w:rsidR="008B327C">
        <w:rPr>
          <w:rFonts w:asciiTheme="majorHAnsi" w:hAnsiTheme="majorHAnsi" w:cstheme="majorHAnsi"/>
          <w:bCs/>
          <w:sz w:val="24"/>
          <w:szCs w:val="24"/>
        </w:rPr>
        <w:t>prefeito</w:t>
      </w:r>
      <w:bookmarkStart w:id="0" w:name="_GoBack"/>
      <w:bookmarkEnd w:id="0"/>
      <w:r w:rsidRPr="00FB2731">
        <w:rPr>
          <w:rFonts w:asciiTheme="majorHAnsi" w:hAnsiTheme="majorHAnsi" w:cstheme="majorHAnsi"/>
          <w:bCs/>
          <w:sz w:val="24"/>
          <w:szCs w:val="24"/>
        </w:rPr>
        <w:t xml:space="preserve"> Municipal de Dona </w:t>
      </w:r>
      <w:r w:rsidR="008B327C">
        <w:rPr>
          <w:rFonts w:asciiTheme="majorHAnsi" w:hAnsiTheme="majorHAnsi" w:cstheme="majorHAnsi"/>
          <w:bCs/>
          <w:sz w:val="24"/>
          <w:szCs w:val="24"/>
        </w:rPr>
        <w:t>Francisca</w:t>
      </w:r>
      <w:r w:rsidRPr="00FB2731">
        <w:rPr>
          <w:rFonts w:asciiTheme="majorHAnsi" w:hAnsiTheme="majorHAnsi" w:cstheme="majorHAnsi"/>
          <w:bCs/>
          <w:sz w:val="24"/>
          <w:szCs w:val="24"/>
        </w:rPr>
        <w:t>, no uso das atribuições que me confere a Lei Orgânica Municipal, FAÇO SABER que a Câmara Municipal de Vereadores aprovou e eu sanciono e promulgo a seguinte LEI:</w:t>
      </w:r>
    </w:p>
    <w:p w:rsidR="00FB2731" w:rsidRDefault="00FB2731" w:rsidP="00FB2731">
      <w:pPr>
        <w:spacing w:line="360" w:lineRule="auto"/>
        <w:jc w:val="both"/>
      </w:pPr>
    </w:p>
    <w:p w:rsidR="00FB2731" w:rsidRDefault="00FB2731" w:rsidP="00FB2731">
      <w:pPr>
        <w:spacing w:line="360" w:lineRule="auto"/>
        <w:jc w:val="center"/>
        <w:rPr>
          <w:b/>
        </w:rPr>
      </w:pPr>
      <w:r>
        <w:rPr>
          <w:b/>
        </w:rPr>
        <w:t>CAPÍTULO I</w:t>
      </w:r>
    </w:p>
    <w:p w:rsidR="00FB2731" w:rsidRDefault="00FB2731" w:rsidP="00FB2731">
      <w:pPr>
        <w:spacing w:line="360" w:lineRule="auto"/>
        <w:jc w:val="center"/>
      </w:pPr>
      <w:r>
        <w:rPr>
          <w:b/>
        </w:rPr>
        <w:t>DAS DISPOSIÇÕES PRELIMINARES</w:t>
      </w:r>
    </w:p>
    <w:p w:rsidR="00FB2731" w:rsidRDefault="00FB2731" w:rsidP="00FB2731">
      <w:pPr>
        <w:spacing w:line="360" w:lineRule="auto"/>
        <w:jc w:val="both"/>
        <w:rPr>
          <w:b/>
        </w:rPr>
      </w:pPr>
    </w:p>
    <w:p w:rsidR="00FB2731" w:rsidRDefault="00FB2731" w:rsidP="00FB2731">
      <w:pPr>
        <w:spacing w:line="360" w:lineRule="auto"/>
        <w:jc w:val="both"/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Art. 1º - </w:t>
      </w:r>
      <w:r>
        <w:t>Esta Lei estima a Receita e fixa a Despesa do Município para o exercício financeiro de 2023, compreendendo:</w:t>
      </w:r>
    </w:p>
    <w:p w:rsidR="00FB2731" w:rsidRDefault="00FB2731" w:rsidP="00FB2731">
      <w:pPr>
        <w:spacing w:line="360" w:lineRule="auto"/>
        <w:jc w:val="both"/>
      </w:pPr>
      <w:r>
        <w:t>I – O Orçamento Fiscal referente aos Poderes do Município, seus fundos, órgãos e entidades da Administração Direta; e</w:t>
      </w:r>
    </w:p>
    <w:p w:rsidR="00FB2731" w:rsidRDefault="00FB2731" w:rsidP="00FB2731">
      <w:pPr>
        <w:spacing w:line="360" w:lineRule="auto"/>
        <w:jc w:val="both"/>
      </w:pPr>
      <w:r>
        <w:t>II – O Orçamento da Seguridade Social, abrangendo todas as entidades e órgãos da Administração Direta.</w:t>
      </w:r>
    </w:p>
    <w:p w:rsidR="00FB2731" w:rsidRDefault="00FB2731" w:rsidP="00FB2731">
      <w:pPr>
        <w:spacing w:line="360" w:lineRule="auto"/>
        <w:jc w:val="both"/>
      </w:pPr>
    </w:p>
    <w:p w:rsidR="00FB2731" w:rsidRDefault="00FB2731" w:rsidP="00FB2731">
      <w:pPr>
        <w:spacing w:line="360" w:lineRule="auto"/>
        <w:jc w:val="center"/>
        <w:rPr>
          <w:b/>
        </w:rPr>
      </w:pPr>
      <w:r>
        <w:rPr>
          <w:b/>
        </w:rPr>
        <w:t>CAPÍTULO II</w:t>
      </w:r>
    </w:p>
    <w:p w:rsidR="00FB2731" w:rsidRDefault="00FB2731" w:rsidP="00FB2731">
      <w:pPr>
        <w:spacing w:line="360" w:lineRule="auto"/>
        <w:jc w:val="center"/>
        <w:rPr>
          <w:b/>
        </w:rPr>
      </w:pPr>
      <w:r>
        <w:rPr>
          <w:b/>
        </w:rPr>
        <w:t>DO ORÇAMENTO FISCAL E DA SEGURIDADE SOCIAL</w:t>
      </w:r>
    </w:p>
    <w:p w:rsidR="00FB2731" w:rsidRDefault="00FB2731" w:rsidP="00FB2731">
      <w:pPr>
        <w:spacing w:line="360" w:lineRule="auto"/>
        <w:jc w:val="center"/>
        <w:rPr>
          <w:b/>
        </w:rPr>
      </w:pPr>
      <w:r>
        <w:rPr>
          <w:b/>
        </w:rPr>
        <w:t>Seção I</w:t>
      </w:r>
    </w:p>
    <w:p w:rsidR="00FB2731" w:rsidRDefault="00FB2731" w:rsidP="00FB2731">
      <w:pPr>
        <w:spacing w:line="360" w:lineRule="auto"/>
        <w:jc w:val="center"/>
        <w:rPr>
          <w:b/>
        </w:rPr>
      </w:pPr>
      <w:r>
        <w:rPr>
          <w:b/>
        </w:rPr>
        <w:t>Da Estimativa da Receita</w:t>
      </w:r>
    </w:p>
    <w:p w:rsidR="00FB2731" w:rsidRDefault="00FB2731" w:rsidP="00FB2731">
      <w:pPr>
        <w:spacing w:line="360" w:lineRule="auto"/>
        <w:jc w:val="center"/>
      </w:pPr>
    </w:p>
    <w:p w:rsidR="00FB2731" w:rsidRDefault="00FB2731" w:rsidP="00FB2731">
      <w:pPr>
        <w:spacing w:line="360" w:lineRule="auto"/>
        <w:jc w:val="center"/>
      </w:pPr>
    </w:p>
    <w:p w:rsidR="00FB2731" w:rsidRPr="00312073" w:rsidRDefault="00FB2731" w:rsidP="00FB2731">
      <w:pPr>
        <w:spacing w:line="360" w:lineRule="auto"/>
        <w:jc w:val="both"/>
      </w:pPr>
      <w:r w:rsidRPr="00312073">
        <w:rPr>
          <w:b/>
        </w:rPr>
        <w:lastRenderedPageBreak/>
        <w:t xml:space="preserve"> </w:t>
      </w:r>
      <w:r w:rsidRPr="00312073">
        <w:rPr>
          <w:b/>
        </w:rPr>
        <w:tab/>
      </w:r>
      <w:r w:rsidRPr="00312073">
        <w:rPr>
          <w:b/>
        </w:rPr>
        <w:tab/>
      </w:r>
      <w:r w:rsidRPr="00312073">
        <w:rPr>
          <w:b/>
        </w:rPr>
        <w:tab/>
        <w:t xml:space="preserve">Art. 2º - </w:t>
      </w:r>
      <w:r w:rsidRPr="00312073">
        <w:t>A Receita total estimada nos Orçamentos Fiscal e da Seguridade Social é de R$ 26.221.891,18 (vinte e seis milhões, duzentos e vinte e um mil, oitocentos e noventa e um reais e dezoito centavos), e será arrecadada de conformidade com a legislação vigente, obedecendo a seguinte classificação geral:</w:t>
      </w:r>
    </w:p>
    <w:p w:rsidR="00FB2731" w:rsidRPr="00312073" w:rsidRDefault="00FB2731" w:rsidP="00FB2731">
      <w:pPr>
        <w:jc w:val="both"/>
      </w:pPr>
    </w:p>
    <w:tbl>
      <w:tblPr>
        <w:tblW w:w="897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882"/>
        <w:gridCol w:w="3096"/>
      </w:tblGrid>
      <w:tr w:rsidR="00FB2731" w:rsidRPr="00312073" w:rsidTr="0073200B">
        <w:tc>
          <w:tcPr>
            <w:tcW w:w="5882" w:type="dxa"/>
          </w:tcPr>
          <w:p w:rsidR="00FB2731" w:rsidRPr="00312073" w:rsidRDefault="00FB2731" w:rsidP="0073200B">
            <w:pPr>
              <w:pStyle w:val="Ttulo2"/>
              <w:rPr>
                <w:sz w:val="24"/>
                <w:szCs w:val="24"/>
              </w:rPr>
            </w:pPr>
            <w:r w:rsidRPr="00312073">
              <w:rPr>
                <w:sz w:val="24"/>
                <w:szCs w:val="24"/>
              </w:rPr>
              <w:t xml:space="preserve">RECEITAS CORRENTES . . . . . . . . . . . . . . . . . </w:t>
            </w:r>
          </w:p>
        </w:tc>
        <w:tc>
          <w:tcPr>
            <w:tcW w:w="3096" w:type="dxa"/>
          </w:tcPr>
          <w:p w:rsidR="00FB2731" w:rsidRPr="00312073" w:rsidRDefault="00FB2731" w:rsidP="0073200B">
            <w:pPr>
              <w:pStyle w:val="Ttulo2"/>
              <w:rPr>
                <w:sz w:val="24"/>
                <w:szCs w:val="24"/>
              </w:rPr>
            </w:pPr>
            <w:r w:rsidRPr="00312073">
              <w:rPr>
                <w:sz w:val="24"/>
                <w:szCs w:val="24"/>
              </w:rPr>
              <w:t>R$              23.023.200,00</w:t>
            </w:r>
          </w:p>
        </w:tc>
      </w:tr>
      <w:tr w:rsidR="00FB2731" w:rsidRPr="00312073" w:rsidTr="0073200B">
        <w:tc>
          <w:tcPr>
            <w:tcW w:w="5882" w:type="dxa"/>
          </w:tcPr>
          <w:p w:rsidR="00FB2731" w:rsidRPr="00312073" w:rsidRDefault="00FB2731" w:rsidP="0073200B">
            <w:pPr>
              <w:jc w:val="both"/>
            </w:pPr>
            <w:r w:rsidRPr="00312073">
              <w:t xml:space="preserve">Impostos, Taxas e Contribuição de Melhoria . . . . . </w:t>
            </w:r>
          </w:p>
        </w:tc>
        <w:tc>
          <w:tcPr>
            <w:tcW w:w="3096" w:type="dxa"/>
          </w:tcPr>
          <w:p w:rsidR="00FB2731" w:rsidRPr="00312073" w:rsidRDefault="00FB2731" w:rsidP="0073200B">
            <w:pPr>
              <w:pStyle w:val="Ttulo3"/>
              <w:rPr>
                <w:sz w:val="24"/>
                <w:szCs w:val="24"/>
              </w:rPr>
            </w:pPr>
            <w:r w:rsidRPr="00312073">
              <w:rPr>
                <w:sz w:val="24"/>
                <w:szCs w:val="24"/>
              </w:rPr>
              <w:t>R$                1.407.400,00</w:t>
            </w:r>
          </w:p>
        </w:tc>
      </w:tr>
      <w:tr w:rsidR="00FB2731" w:rsidRPr="00312073" w:rsidTr="0073200B">
        <w:tc>
          <w:tcPr>
            <w:tcW w:w="5882" w:type="dxa"/>
          </w:tcPr>
          <w:p w:rsidR="00FB2731" w:rsidRPr="00312073" w:rsidRDefault="00FB2731" w:rsidP="0073200B">
            <w:pPr>
              <w:jc w:val="both"/>
            </w:pPr>
            <w:r w:rsidRPr="00312073">
              <w:t xml:space="preserve">Receita de Contribuições . . . . . . . . . . . . . . . . . . . . </w:t>
            </w:r>
          </w:p>
        </w:tc>
        <w:tc>
          <w:tcPr>
            <w:tcW w:w="3096" w:type="dxa"/>
          </w:tcPr>
          <w:p w:rsidR="00FB2731" w:rsidRPr="00312073" w:rsidRDefault="00FB2731" w:rsidP="0073200B">
            <w:pPr>
              <w:jc w:val="both"/>
            </w:pPr>
            <w:r w:rsidRPr="00312073">
              <w:t>R$                   841.000,00</w:t>
            </w:r>
          </w:p>
        </w:tc>
      </w:tr>
      <w:tr w:rsidR="00FB2731" w:rsidRPr="00312073" w:rsidTr="0073200B">
        <w:tc>
          <w:tcPr>
            <w:tcW w:w="5882" w:type="dxa"/>
          </w:tcPr>
          <w:p w:rsidR="00FB2731" w:rsidRPr="00312073" w:rsidRDefault="00FB2731" w:rsidP="0073200B">
            <w:pPr>
              <w:jc w:val="both"/>
            </w:pPr>
            <w:r w:rsidRPr="00312073">
              <w:t>Receita Patrimonial . . . . . . . . . . . . . . . . . . . . . . . . .</w:t>
            </w:r>
          </w:p>
        </w:tc>
        <w:tc>
          <w:tcPr>
            <w:tcW w:w="3096" w:type="dxa"/>
          </w:tcPr>
          <w:p w:rsidR="00FB2731" w:rsidRPr="00312073" w:rsidRDefault="00FB2731" w:rsidP="0073200B">
            <w:pPr>
              <w:jc w:val="both"/>
            </w:pPr>
            <w:r w:rsidRPr="00312073">
              <w:t>R$                1.364.100,00</w:t>
            </w:r>
          </w:p>
        </w:tc>
      </w:tr>
      <w:tr w:rsidR="00FB2731" w:rsidRPr="00312073" w:rsidTr="0073200B">
        <w:tc>
          <w:tcPr>
            <w:tcW w:w="5882" w:type="dxa"/>
          </w:tcPr>
          <w:p w:rsidR="00FB2731" w:rsidRPr="00312073" w:rsidRDefault="00FB2731" w:rsidP="0073200B">
            <w:pPr>
              <w:jc w:val="both"/>
            </w:pPr>
            <w:r w:rsidRPr="00312073">
              <w:t xml:space="preserve">Receita Agropecuária . . . . . . . . . . . . . . . . . . . . . . . </w:t>
            </w:r>
          </w:p>
        </w:tc>
        <w:tc>
          <w:tcPr>
            <w:tcW w:w="3096" w:type="dxa"/>
          </w:tcPr>
          <w:p w:rsidR="00FB2731" w:rsidRPr="00312073" w:rsidRDefault="00FB2731" w:rsidP="0073200B">
            <w:pPr>
              <w:jc w:val="both"/>
            </w:pPr>
            <w:r w:rsidRPr="00312073">
              <w:t>R$                       5.000,00</w:t>
            </w:r>
          </w:p>
        </w:tc>
      </w:tr>
      <w:tr w:rsidR="00FB2731" w:rsidRPr="00312073" w:rsidTr="0073200B">
        <w:tc>
          <w:tcPr>
            <w:tcW w:w="5882" w:type="dxa"/>
          </w:tcPr>
          <w:p w:rsidR="00FB2731" w:rsidRPr="00312073" w:rsidRDefault="00FB2731" w:rsidP="0073200B">
            <w:pPr>
              <w:jc w:val="both"/>
            </w:pPr>
            <w:r w:rsidRPr="00312073">
              <w:t>Receita de Serviços . . . . . . . . . . . . . . . . . . . . . . . . .</w:t>
            </w:r>
          </w:p>
        </w:tc>
        <w:tc>
          <w:tcPr>
            <w:tcW w:w="3096" w:type="dxa"/>
          </w:tcPr>
          <w:p w:rsidR="00FB2731" w:rsidRPr="00312073" w:rsidRDefault="00FB2731" w:rsidP="0073200B">
            <w:pPr>
              <w:jc w:val="both"/>
            </w:pPr>
            <w:r w:rsidRPr="00312073">
              <w:t>R$                     92.000,00</w:t>
            </w:r>
          </w:p>
        </w:tc>
      </w:tr>
      <w:tr w:rsidR="00FB2731" w:rsidRPr="00312073" w:rsidTr="0073200B">
        <w:tc>
          <w:tcPr>
            <w:tcW w:w="5882" w:type="dxa"/>
          </w:tcPr>
          <w:p w:rsidR="00FB2731" w:rsidRPr="00312073" w:rsidRDefault="00FB2731" w:rsidP="0073200B">
            <w:pPr>
              <w:jc w:val="both"/>
            </w:pPr>
            <w:r w:rsidRPr="00312073">
              <w:t xml:space="preserve">Transferências Correntes . . . . . . . . . . . . . . . . . . . . </w:t>
            </w:r>
          </w:p>
        </w:tc>
        <w:tc>
          <w:tcPr>
            <w:tcW w:w="3096" w:type="dxa"/>
          </w:tcPr>
          <w:p w:rsidR="00FB2731" w:rsidRPr="00312073" w:rsidRDefault="00FB2731" w:rsidP="0073200B">
            <w:pPr>
              <w:jc w:val="both"/>
            </w:pPr>
            <w:r w:rsidRPr="00312073">
              <w:t>R$              22.624.500,00</w:t>
            </w:r>
          </w:p>
        </w:tc>
      </w:tr>
      <w:tr w:rsidR="00FB2731" w:rsidRPr="00312073" w:rsidTr="0073200B">
        <w:tc>
          <w:tcPr>
            <w:tcW w:w="5882" w:type="dxa"/>
          </w:tcPr>
          <w:p w:rsidR="00FB2731" w:rsidRPr="00312073" w:rsidRDefault="00FB2731" w:rsidP="0073200B">
            <w:pPr>
              <w:jc w:val="both"/>
            </w:pPr>
            <w:r w:rsidRPr="00312073">
              <w:t>Outras Receitas Correntes . . . . . . . . . . . . . . . . . . . .</w:t>
            </w:r>
          </w:p>
        </w:tc>
        <w:tc>
          <w:tcPr>
            <w:tcW w:w="3096" w:type="dxa"/>
          </w:tcPr>
          <w:p w:rsidR="00FB2731" w:rsidRPr="00312073" w:rsidRDefault="00FB2731" w:rsidP="0073200B">
            <w:pPr>
              <w:jc w:val="both"/>
            </w:pPr>
            <w:r w:rsidRPr="00312073">
              <w:t>R$                   206.600,00</w:t>
            </w:r>
          </w:p>
        </w:tc>
      </w:tr>
      <w:tr w:rsidR="00FB2731" w:rsidRPr="00312073" w:rsidTr="0073200B">
        <w:tc>
          <w:tcPr>
            <w:tcW w:w="5882" w:type="dxa"/>
          </w:tcPr>
          <w:p w:rsidR="00FB2731" w:rsidRPr="00312073" w:rsidRDefault="00FB2731" w:rsidP="0073200B">
            <w:pPr>
              <w:pStyle w:val="Ttulo2"/>
              <w:rPr>
                <w:b w:val="0"/>
                <w:sz w:val="24"/>
                <w:szCs w:val="24"/>
              </w:rPr>
            </w:pPr>
            <w:r w:rsidRPr="00312073">
              <w:rPr>
                <w:b w:val="0"/>
                <w:sz w:val="24"/>
                <w:szCs w:val="24"/>
              </w:rPr>
              <w:t>(-) Dedução para o FUNDEB . . . . . . . . . . . . . . . . .</w:t>
            </w:r>
          </w:p>
        </w:tc>
        <w:tc>
          <w:tcPr>
            <w:tcW w:w="3096" w:type="dxa"/>
          </w:tcPr>
          <w:p w:rsidR="00FB2731" w:rsidRPr="00312073" w:rsidRDefault="00FB2731" w:rsidP="0073200B">
            <w:pPr>
              <w:pStyle w:val="Ttulo4"/>
              <w:jc w:val="both"/>
              <w:rPr>
                <w:sz w:val="24"/>
                <w:szCs w:val="24"/>
              </w:rPr>
            </w:pPr>
            <w:r w:rsidRPr="00312073">
              <w:rPr>
                <w:sz w:val="24"/>
                <w:szCs w:val="24"/>
              </w:rPr>
              <w:t>R$                3.517.400,00 (-)</w:t>
            </w:r>
          </w:p>
          <w:p w:rsidR="00FB2731" w:rsidRPr="00312073" w:rsidRDefault="00FB2731" w:rsidP="0073200B"/>
        </w:tc>
      </w:tr>
      <w:tr w:rsidR="00FB2731" w:rsidRPr="00312073" w:rsidTr="0073200B">
        <w:tc>
          <w:tcPr>
            <w:tcW w:w="5882" w:type="dxa"/>
          </w:tcPr>
          <w:p w:rsidR="00FB2731" w:rsidRPr="00312073" w:rsidRDefault="00FB2731" w:rsidP="0073200B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3096" w:type="dxa"/>
          </w:tcPr>
          <w:p w:rsidR="00FB2731" w:rsidRPr="00312073" w:rsidRDefault="00FB2731" w:rsidP="0073200B">
            <w:pPr>
              <w:jc w:val="both"/>
              <w:rPr>
                <w:b/>
              </w:rPr>
            </w:pPr>
          </w:p>
        </w:tc>
      </w:tr>
      <w:tr w:rsidR="00FB2731" w:rsidRPr="00312073" w:rsidTr="0073200B">
        <w:tc>
          <w:tcPr>
            <w:tcW w:w="5882" w:type="dxa"/>
          </w:tcPr>
          <w:p w:rsidR="00FB2731" w:rsidRPr="00312073" w:rsidRDefault="00FB2731" w:rsidP="0073200B">
            <w:pPr>
              <w:pStyle w:val="Ttulo2"/>
              <w:rPr>
                <w:sz w:val="24"/>
                <w:szCs w:val="24"/>
              </w:rPr>
            </w:pPr>
            <w:r w:rsidRPr="00312073">
              <w:rPr>
                <w:sz w:val="24"/>
                <w:szCs w:val="24"/>
              </w:rPr>
              <w:t>Receitas Correntes Intra-orçamentárias . . . . . . . .</w:t>
            </w:r>
          </w:p>
        </w:tc>
        <w:tc>
          <w:tcPr>
            <w:tcW w:w="3096" w:type="dxa"/>
          </w:tcPr>
          <w:p w:rsidR="00FB2731" w:rsidRPr="00312073" w:rsidRDefault="00FB2731" w:rsidP="0073200B">
            <w:pPr>
              <w:jc w:val="both"/>
              <w:rPr>
                <w:b/>
              </w:rPr>
            </w:pPr>
            <w:r w:rsidRPr="00312073">
              <w:rPr>
                <w:b/>
              </w:rPr>
              <w:t>R$                2.825.250,00</w:t>
            </w:r>
          </w:p>
        </w:tc>
      </w:tr>
      <w:tr w:rsidR="00FB2731" w:rsidRPr="00312073" w:rsidTr="0073200B">
        <w:tc>
          <w:tcPr>
            <w:tcW w:w="5882" w:type="dxa"/>
          </w:tcPr>
          <w:p w:rsidR="00FB2731" w:rsidRPr="00312073" w:rsidRDefault="00FB2731" w:rsidP="0073200B">
            <w:pPr>
              <w:pStyle w:val="Ttulo2"/>
              <w:rPr>
                <w:b w:val="0"/>
                <w:sz w:val="24"/>
                <w:szCs w:val="24"/>
              </w:rPr>
            </w:pPr>
            <w:r w:rsidRPr="00312073">
              <w:rPr>
                <w:b w:val="0"/>
                <w:sz w:val="24"/>
                <w:szCs w:val="24"/>
              </w:rPr>
              <w:t xml:space="preserve"> Contribuições . . . . . . . . . . . . . . . . . . . . . . . . . . . . . .</w:t>
            </w:r>
          </w:p>
        </w:tc>
        <w:tc>
          <w:tcPr>
            <w:tcW w:w="3096" w:type="dxa"/>
          </w:tcPr>
          <w:p w:rsidR="00FB2731" w:rsidRPr="00312073" w:rsidRDefault="00FB2731" w:rsidP="0073200B">
            <w:pPr>
              <w:pStyle w:val="Ttulo4"/>
              <w:jc w:val="both"/>
            </w:pPr>
            <w:r w:rsidRPr="00312073">
              <w:rPr>
                <w:sz w:val="24"/>
                <w:szCs w:val="24"/>
              </w:rPr>
              <w:t>R$                2.528.150,00</w:t>
            </w:r>
          </w:p>
        </w:tc>
      </w:tr>
      <w:tr w:rsidR="00FB2731" w:rsidRPr="00312073" w:rsidTr="0073200B">
        <w:tc>
          <w:tcPr>
            <w:tcW w:w="5882" w:type="dxa"/>
          </w:tcPr>
          <w:p w:rsidR="00FB2731" w:rsidRPr="00312073" w:rsidRDefault="00FB2731" w:rsidP="0073200B">
            <w:pPr>
              <w:pStyle w:val="Ttulo2"/>
              <w:rPr>
                <w:b w:val="0"/>
                <w:sz w:val="24"/>
                <w:szCs w:val="24"/>
              </w:rPr>
            </w:pPr>
            <w:r w:rsidRPr="00312073">
              <w:rPr>
                <w:b w:val="0"/>
                <w:sz w:val="24"/>
                <w:szCs w:val="24"/>
              </w:rPr>
              <w:t xml:space="preserve"> Outras Receitas Correntes . . . . . . . . . . . . . . . . . . . . . . . . . .</w:t>
            </w:r>
          </w:p>
        </w:tc>
        <w:tc>
          <w:tcPr>
            <w:tcW w:w="3096" w:type="dxa"/>
          </w:tcPr>
          <w:p w:rsidR="00FB2731" w:rsidRPr="00312073" w:rsidRDefault="00FB2731" w:rsidP="0073200B">
            <w:pPr>
              <w:pStyle w:val="Ttulo4"/>
              <w:jc w:val="both"/>
              <w:rPr>
                <w:sz w:val="24"/>
                <w:szCs w:val="24"/>
              </w:rPr>
            </w:pPr>
            <w:r w:rsidRPr="00312073">
              <w:rPr>
                <w:sz w:val="24"/>
                <w:szCs w:val="24"/>
              </w:rPr>
              <w:t>R$                   297.100,00</w:t>
            </w:r>
          </w:p>
          <w:p w:rsidR="00FB2731" w:rsidRPr="00312073" w:rsidRDefault="00FB2731" w:rsidP="0073200B"/>
        </w:tc>
      </w:tr>
      <w:tr w:rsidR="00FB2731" w:rsidRPr="00312073" w:rsidTr="0073200B">
        <w:tc>
          <w:tcPr>
            <w:tcW w:w="5882" w:type="dxa"/>
          </w:tcPr>
          <w:p w:rsidR="00FB2731" w:rsidRPr="00312073" w:rsidRDefault="00FB2731" w:rsidP="0073200B">
            <w:pPr>
              <w:jc w:val="both"/>
            </w:pPr>
          </w:p>
        </w:tc>
        <w:tc>
          <w:tcPr>
            <w:tcW w:w="3096" w:type="dxa"/>
          </w:tcPr>
          <w:p w:rsidR="00FB2731" w:rsidRPr="00312073" w:rsidRDefault="00FB2731" w:rsidP="0073200B">
            <w:pPr>
              <w:jc w:val="both"/>
              <w:rPr>
                <w:b/>
              </w:rPr>
            </w:pPr>
          </w:p>
        </w:tc>
      </w:tr>
      <w:tr w:rsidR="00FB2731" w:rsidRPr="00312073" w:rsidTr="0073200B">
        <w:tc>
          <w:tcPr>
            <w:tcW w:w="5882" w:type="dxa"/>
          </w:tcPr>
          <w:p w:rsidR="00FB2731" w:rsidRPr="00312073" w:rsidRDefault="00FB2731" w:rsidP="0073200B">
            <w:pPr>
              <w:pStyle w:val="Ttulo2"/>
              <w:rPr>
                <w:sz w:val="24"/>
                <w:szCs w:val="24"/>
              </w:rPr>
            </w:pPr>
            <w:r w:rsidRPr="00312073">
              <w:rPr>
                <w:sz w:val="24"/>
                <w:szCs w:val="24"/>
              </w:rPr>
              <w:t xml:space="preserve">RECEITAS DE CAPITAL . . . . . . . . . . . . . . . . . </w:t>
            </w:r>
          </w:p>
        </w:tc>
        <w:tc>
          <w:tcPr>
            <w:tcW w:w="3096" w:type="dxa"/>
          </w:tcPr>
          <w:p w:rsidR="00FB2731" w:rsidRPr="00312073" w:rsidRDefault="00FB2731" w:rsidP="0073200B">
            <w:pPr>
              <w:jc w:val="both"/>
              <w:rPr>
                <w:b/>
              </w:rPr>
            </w:pPr>
            <w:r w:rsidRPr="00312073">
              <w:rPr>
                <w:b/>
              </w:rPr>
              <w:t>R$                   373.441,18</w:t>
            </w:r>
          </w:p>
        </w:tc>
      </w:tr>
      <w:tr w:rsidR="00FB2731" w:rsidRPr="00312073" w:rsidTr="0073200B">
        <w:tc>
          <w:tcPr>
            <w:tcW w:w="5882" w:type="dxa"/>
          </w:tcPr>
          <w:p w:rsidR="00FB2731" w:rsidRPr="00312073" w:rsidRDefault="00FB2731" w:rsidP="0073200B">
            <w:pPr>
              <w:jc w:val="both"/>
            </w:pPr>
            <w:r w:rsidRPr="00312073">
              <w:t>Alienação de Bens . . . . . . . . . . . . . . . . . . . . . . . . . .</w:t>
            </w:r>
          </w:p>
        </w:tc>
        <w:tc>
          <w:tcPr>
            <w:tcW w:w="3096" w:type="dxa"/>
          </w:tcPr>
          <w:p w:rsidR="00FB2731" w:rsidRPr="00312073" w:rsidRDefault="00FB2731" w:rsidP="0073200B">
            <w:pPr>
              <w:pStyle w:val="Ttulo3"/>
              <w:rPr>
                <w:sz w:val="24"/>
                <w:szCs w:val="24"/>
              </w:rPr>
            </w:pPr>
            <w:r w:rsidRPr="00312073">
              <w:rPr>
                <w:sz w:val="24"/>
                <w:szCs w:val="24"/>
              </w:rPr>
              <w:t>R$                   200.000,00</w:t>
            </w:r>
          </w:p>
        </w:tc>
      </w:tr>
      <w:tr w:rsidR="00FB2731" w:rsidRPr="00312073" w:rsidTr="0073200B">
        <w:tc>
          <w:tcPr>
            <w:tcW w:w="5882" w:type="dxa"/>
          </w:tcPr>
          <w:p w:rsidR="00FB2731" w:rsidRPr="00312073" w:rsidRDefault="00FB2731" w:rsidP="0073200B">
            <w:pPr>
              <w:jc w:val="both"/>
            </w:pPr>
            <w:r w:rsidRPr="00312073">
              <w:t xml:space="preserve">Transferências de Capital . . . . . . . . . . . . . . . . . . . . . </w:t>
            </w:r>
          </w:p>
        </w:tc>
        <w:tc>
          <w:tcPr>
            <w:tcW w:w="3096" w:type="dxa"/>
          </w:tcPr>
          <w:p w:rsidR="00FB2731" w:rsidRPr="00312073" w:rsidRDefault="00FB2731" w:rsidP="0073200B">
            <w:pPr>
              <w:jc w:val="both"/>
            </w:pPr>
            <w:r w:rsidRPr="00312073">
              <w:t>R$                   173.441,18</w:t>
            </w:r>
          </w:p>
        </w:tc>
      </w:tr>
      <w:tr w:rsidR="00FB2731" w:rsidRPr="00312073" w:rsidTr="0073200B">
        <w:tc>
          <w:tcPr>
            <w:tcW w:w="5882" w:type="dxa"/>
          </w:tcPr>
          <w:p w:rsidR="00FB2731" w:rsidRPr="00312073" w:rsidRDefault="00FB2731" w:rsidP="0073200B">
            <w:pPr>
              <w:jc w:val="both"/>
            </w:pPr>
          </w:p>
        </w:tc>
        <w:tc>
          <w:tcPr>
            <w:tcW w:w="3096" w:type="dxa"/>
          </w:tcPr>
          <w:p w:rsidR="00FB2731" w:rsidRPr="00312073" w:rsidRDefault="00FB2731" w:rsidP="0073200B">
            <w:pPr>
              <w:jc w:val="both"/>
              <w:rPr>
                <w:b/>
              </w:rPr>
            </w:pPr>
          </w:p>
        </w:tc>
      </w:tr>
      <w:tr w:rsidR="00FB2731" w:rsidRPr="00312073" w:rsidTr="0073200B">
        <w:tc>
          <w:tcPr>
            <w:tcW w:w="5882" w:type="dxa"/>
          </w:tcPr>
          <w:p w:rsidR="00FB2731" w:rsidRPr="00312073" w:rsidRDefault="00FB2731" w:rsidP="0073200B">
            <w:pPr>
              <w:pStyle w:val="Ttulo2"/>
              <w:rPr>
                <w:sz w:val="24"/>
                <w:szCs w:val="24"/>
              </w:rPr>
            </w:pPr>
            <w:r w:rsidRPr="00312073">
              <w:rPr>
                <w:sz w:val="24"/>
                <w:szCs w:val="24"/>
              </w:rPr>
              <w:t>TOTAL GERAL DA RECEITA . . . . . . . . . . . . .</w:t>
            </w:r>
          </w:p>
        </w:tc>
        <w:tc>
          <w:tcPr>
            <w:tcW w:w="3096" w:type="dxa"/>
          </w:tcPr>
          <w:p w:rsidR="00FB2731" w:rsidRPr="00312073" w:rsidRDefault="00FB2731" w:rsidP="0073200B">
            <w:pPr>
              <w:jc w:val="both"/>
              <w:rPr>
                <w:b/>
              </w:rPr>
            </w:pPr>
            <w:r w:rsidRPr="00312073">
              <w:rPr>
                <w:b/>
              </w:rPr>
              <w:t>R$              26.221.891,18</w:t>
            </w:r>
          </w:p>
        </w:tc>
      </w:tr>
    </w:tbl>
    <w:p w:rsidR="00FB2731" w:rsidRDefault="00FB2731" w:rsidP="00FB2731">
      <w:pPr>
        <w:spacing w:line="360" w:lineRule="auto"/>
        <w:jc w:val="both"/>
      </w:pPr>
    </w:p>
    <w:p w:rsidR="00FB2731" w:rsidRDefault="00FB2731" w:rsidP="00FB2731">
      <w:pPr>
        <w:spacing w:line="360" w:lineRule="auto"/>
        <w:jc w:val="center"/>
        <w:rPr>
          <w:b/>
        </w:rPr>
      </w:pPr>
    </w:p>
    <w:p w:rsidR="00FB2731" w:rsidRDefault="00FB2731" w:rsidP="00FB2731">
      <w:pPr>
        <w:spacing w:line="360" w:lineRule="auto"/>
        <w:jc w:val="center"/>
        <w:rPr>
          <w:b/>
        </w:rPr>
      </w:pPr>
    </w:p>
    <w:p w:rsidR="00FB2731" w:rsidRDefault="00FB2731" w:rsidP="00FB2731">
      <w:pPr>
        <w:spacing w:line="360" w:lineRule="auto"/>
        <w:jc w:val="center"/>
        <w:rPr>
          <w:b/>
        </w:rPr>
      </w:pPr>
    </w:p>
    <w:p w:rsidR="00FB2731" w:rsidRDefault="00FB2731" w:rsidP="00FB2731">
      <w:pPr>
        <w:spacing w:line="360" w:lineRule="auto"/>
        <w:jc w:val="center"/>
        <w:rPr>
          <w:b/>
        </w:rPr>
      </w:pPr>
    </w:p>
    <w:p w:rsidR="00FB2731" w:rsidRDefault="00FB2731" w:rsidP="00FB2731">
      <w:pPr>
        <w:spacing w:line="360" w:lineRule="auto"/>
        <w:jc w:val="center"/>
        <w:rPr>
          <w:b/>
        </w:rPr>
      </w:pPr>
      <w:r>
        <w:rPr>
          <w:b/>
        </w:rPr>
        <w:t>Seção II</w:t>
      </w:r>
    </w:p>
    <w:p w:rsidR="00FB2731" w:rsidRDefault="00FB2731" w:rsidP="00FB2731">
      <w:pPr>
        <w:spacing w:line="360" w:lineRule="auto"/>
        <w:jc w:val="center"/>
        <w:rPr>
          <w:b/>
        </w:rPr>
      </w:pPr>
      <w:r>
        <w:rPr>
          <w:b/>
        </w:rPr>
        <w:t>Da Fixação da Despesa</w:t>
      </w:r>
    </w:p>
    <w:p w:rsidR="00FB2731" w:rsidRDefault="00FB2731" w:rsidP="00FB2731">
      <w:pPr>
        <w:spacing w:line="360" w:lineRule="auto"/>
        <w:jc w:val="both"/>
        <w:rPr>
          <w:b/>
        </w:rPr>
      </w:pPr>
    </w:p>
    <w:p w:rsidR="00FB2731" w:rsidRDefault="00FB2731" w:rsidP="00FB2731">
      <w:pPr>
        <w:spacing w:line="360" w:lineRule="auto"/>
        <w:jc w:val="both"/>
      </w:pPr>
      <w:r w:rsidRPr="00312073">
        <w:rPr>
          <w:b/>
        </w:rPr>
        <w:t xml:space="preserve"> </w:t>
      </w:r>
      <w:r w:rsidRPr="00312073">
        <w:rPr>
          <w:b/>
        </w:rPr>
        <w:tab/>
      </w:r>
      <w:r w:rsidRPr="00312073">
        <w:rPr>
          <w:b/>
        </w:rPr>
        <w:tab/>
      </w:r>
      <w:r w:rsidRPr="00312073">
        <w:rPr>
          <w:b/>
        </w:rPr>
        <w:tab/>
        <w:t xml:space="preserve">Art. 3º - </w:t>
      </w:r>
      <w:r w:rsidRPr="00312073">
        <w:t>A Despesa total fixada nos Orçamentos Fiscal e da Seguridade Social é de R$ 26.221.891,18 (vinte e seis milhões, duzentos e vinte e um mil, oitocentos e noventa e um reais e dezoito centavos), distribuída conforme Anexo 2</w:t>
      </w:r>
      <w:r>
        <w:t xml:space="preserve"> da Lei 4.320/64 – Natureza da Despesa Segundo as Categorias Econômicas – Consolidação Geral.</w:t>
      </w:r>
    </w:p>
    <w:p w:rsidR="00FB2731" w:rsidRDefault="00FB2731" w:rsidP="00FB2731">
      <w:pPr>
        <w:spacing w:line="360" w:lineRule="auto"/>
        <w:jc w:val="both"/>
        <w:rPr>
          <w:b/>
        </w:rPr>
      </w:pPr>
    </w:p>
    <w:p w:rsidR="00FB2731" w:rsidRDefault="00FB2731" w:rsidP="00FB2731">
      <w:pPr>
        <w:spacing w:line="360" w:lineRule="auto"/>
        <w:jc w:val="center"/>
        <w:rPr>
          <w:b/>
        </w:rPr>
      </w:pPr>
      <w:r>
        <w:rPr>
          <w:b/>
        </w:rPr>
        <w:t>Seção III</w:t>
      </w:r>
    </w:p>
    <w:p w:rsidR="00FB2731" w:rsidRDefault="00FB2731" w:rsidP="00FB2731">
      <w:pPr>
        <w:spacing w:line="360" w:lineRule="auto"/>
        <w:jc w:val="center"/>
        <w:rPr>
          <w:b/>
        </w:rPr>
      </w:pPr>
      <w:r>
        <w:rPr>
          <w:b/>
        </w:rPr>
        <w:t>Da Distribuição da Despesa por Órgão</w:t>
      </w:r>
    </w:p>
    <w:p w:rsidR="00FB2731" w:rsidRDefault="00FB2731" w:rsidP="00FB2731">
      <w:pPr>
        <w:spacing w:line="360" w:lineRule="auto"/>
        <w:jc w:val="both"/>
        <w:rPr>
          <w:b/>
        </w:rPr>
      </w:pPr>
    </w:p>
    <w:p w:rsidR="00FB2731" w:rsidRDefault="00FB2731" w:rsidP="00FB2731">
      <w:pPr>
        <w:spacing w:line="360" w:lineRule="auto"/>
        <w:jc w:val="both"/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Art. 4º - </w:t>
      </w:r>
      <w:r>
        <w:t>A Despesa Total, fixada por Função, Poderes e Órgãos, a Consolidação dos Quadros Orçamentários e o Demonstrativo por Órgão, estão definidos nos Anexos, que são parte integrantes desta Lei.</w:t>
      </w:r>
    </w:p>
    <w:p w:rsidR="00FB2731" w:rsidRDefault="00FB2731" w:rsidP="00FB2731">
      <w:pPr>
        <w:spacing w:line="360" w:lineRule="auto"/>
        <w:jc w:val="center"/>
        <w:rPr>
          <w:b/>
        </w:rPr>
      </w:pPr>
    </w:p>
    <w:p w:rsidR="00FB2731" w:rsidRDefault="00FB2731" w:rsidP="00FB2731">
      <w:pPr>
        <w:spacing w:line="360" w:lineRule="auto"/>
        <w:jc w:val="center"/>
        <w:rPr>
          <w:b/>
        </w:rPr>
      </w:pPr>
      <w:r>
        <w:rPr>
          <w:b/>
        </w:rPr>
        <w:t>Seção IV</w:t>
      </w:r>
    </w:p>
    <w:p w:rsidR="00FB2731" w:rsidRDefault="00FB2731" w:rsidP="00FB2731">
      <w:pPr>
        <w:spacing w:line="360" w:lineRule="auto"/>
        <w:jc w:val="center"/>
        <w:rPr>
          <w:b/>
        </w:rPr>
      </w:pPr>
      <w:r>
        <w:rPr>
          <w:b/>
        </w:rPr>
        <w:t>Da Autorização para Abertura de Crédito</w:t>
      </w:r>
    </w:p>
    <w:p w:rsidR="00FB2731" w:rsidRDefault="00FB2731" w:rsidP="00FB2731">
      <w:pPr>
        <w:spacing w:line="360" w:lineRule="auto"/>
        <w:jc w:val="both"/>
        <w:rPr>
          <w:b/>
        </w:rPr>
      </w:pPr>
    </w:p>
    <w:p w:rsidR="00FB2731" w:rsidRDefault="00FB2731" w:rsidP="00FB2731">
      <w:pPr>
        <w:spacing w:line="360" w:lineRule="auto"/>
        <w:jc w:val="both"/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Art. 5º - </w:t>
      </w:r>
      <w:r>
        <w:t>Fica o Poder Executivo autorizado, de acordo com os dispositivos constantes nos Artigos 7º, 42 e 43 da Lei nº 4.320/64 e no artigo 165, § 8º da Constituição Federal, a:</w:t>
      </w:r>
    </w:p>
    <w:p w:rsidR="00FB2731" w:rsidRDefault="00FB2731" w:rsidP="00FB2731">
      <w:pPr>
        <w:spacing w:line="360" w:lineRule="auto"/>
        <w:jc w:val="both"/>
      </w:pPr>
      <w:r>
        <w:t>I – abrir crédito adicional suplementar para atender despesas relativas a aplicação ou transferência de receitas vinculadas que excedam a previsão orçamentária correspondente até o limite recebido;</w:t>
      </w:r>
    </w:p>
    <w:p w:rsidR="00FB2731" w:rsidRDefault="00FB2731" w:rsidP="00FB2731">
      <w:pPr>
        <w:spacing w:line="360" w:lineRule="auto"/>
        <w:jc w:val="both"/>
      </w:pPr>
      <w:r>
        <w:t>II – abrir crédito adicional suplementar para remanejar dotações orçamentárias na mesma Unidade Orçamentária até o limite da sua dotação;</w:t>
      </w:r>
    </w:p>
    <w:p w:rsidR="00FB2731" w:rsidRDefault="00FB2731" w:rsidP="00FB2731">
      <w:pPr>
        <w:spacing w:line="360" w:lineRule="auto"/>
        <w:jc w:val="both"/>
      </w:pPr>
      <w:r>
        <w:lastRenderedPageBreak/>
        <w:t>III – abrir crédito adicional suplementar com saldo de recursos vinculados não utilizados no exercício passado, até o limite do saldo bancário livre; e</w:t>
      </w:r>
    </w:p>
    <w:p w:rsidR="00FB2731" w:rsidRDefault="00FB2731" w:rsidP="00FB2731">
      <w:pPr>
        <w:spacing w:line="360" w:lineRule="auto"/>
        <w:jc w:val="both"/>
      </w:pPr>
      <w:r>
        <w:t>IV – abrir, durante o exercício, créditos adicionais suplementares até o limite de 25% (vinte e cinco por cento) da despesa total autorizada, através de anulação parcial ou total de dotações.</w:t>
      </w:r>
    </w:p>
    <w:p w:rsidR="00FB2731" w:rsidRDefault="00FB2731" w:rsidP="00FB2731">
      <w:pPr>
        <w:spacing w:line="360" w:lineRule="auto"/>
        <w:jc w:val="center"/>
        <w:rPr>
          <w:b/>
        </w:rPr>
      </w:pPr>
    </w:p>
    <w:p w:rsidR="00FB2731" w:rsidRDefault="00FB2731" w:rsidP="00FB2731">
      <w:pPr>
        <w:spacing w:line="360" w:lineRule="auto"/>
        <w:jc w:val="center"/>
        <w:rPr>
          <w:b/>
        </w:rPr>
      </w:pPr>
      <w:r>
        <w:rPr>
          <w:b/>
        </w:rPr>
        <w:t>CAPÍTULO III</w:t>
      </w:r>
    </w:p>
    <w:p w:rsidR="00FB2731" w:rsidRDefault="00FB2731" w:rsidP="00FB2731">
      <w:pPr>
        <w:spacing w:line="360" w:lineRule="auto"/>
        <w:jc w:val="center"/>
        <w:rPr>
          <w:b/>
        </w:rPr>
      </w:pPr>
      <w:r>
        <w:rPr>
          <w:b/>
        </w:rPr>
        <w:t>DISPOSIÇÕES GERAIS E FINAIS</w:t>
      </w:r>
    </w:p>
    <w:p w:rsidR="00FB2731" w:rsidRDefault="00FB2731" w:rsidP="00FB2731">
      <w:pPr>
        <w:spacing w:line="360" w:lineRule="auto"/>
        <w:jc w:val="both"/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Art. 6º – </w:t>
      </w:r>
      <w:r>
        <w:t xml:space="preserve">As transferências financeiras destinadas à Câmara Municipal estarão disponíveis até o dia </w:t>
      </w:r>
      <w:r w:rsidRPr="00DE3502">
        <w:rPr>
          <w:b/>
        </w:rPr>
        <w:t>20 (vinte)</w:t>
      </w:r>
      <w:r>
        <w:t xml:space="preserve"> de cada mês.</w:t>
      </w:r>
    </w:p>
    <w:p w:rsidR="00FB2731" w:rsidRDefault="00FB2731" w:rsidP="00FB2731">
      <w:pPr>
        <w:spacing w:line="360" w:lineRule="auto"/>
        <w:jc w:val="both"/>
        <w:rPr>
          <w:b/>
        </w:rPr>
      </w:pPr>
    </w:p>
    <w:p w:rsidR="00FB2731" w:rsidRDefault="00FB2731" w:rsidP="00FB2731">
      <w:pPr>
        <w:spacing w:line="360" w:lineRule="auto"/>
        <w:jc w:val="both"/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Art. 7º – </w:t>
      </w:r>
      <w:r>
        <w:t xml:space="preserve">O Prefeito, no âmbito do Poder Executivo, poderá adotar parâmetros para utilização das dotações, de forma a compatibilizar as despesas à efetiva realização das receitas, para garantir as metas de resultado estabelecidas na Lei de Diretrizes Orçamentárias. </w:t>
      </w:r>
    </w:p>
    <w:p w:rsidR="00FB2731" w:rsidRDefault="00FB2731" w:rsidP="00FB2731">
      <w:pPr>
        <w:spacing w:line="360" w:lineRule="auto"/>
        <w:jc w:val="both"/>
      </w:pPr>
    </w:p>
    <w:p w:rsidR="00FB2731" w:rsidRDefault="00FB2731" w:rsidP="00FB2731">
      <w:pPr>
        <w:spacing w:line="360" w:lineRule="auto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Art. 8º –</w:t>
      </w:r>
      <w:r>
        <w:t xml:space="preserve"> Esta Lei entra em vigor na data de sua publicação.</w:t>
      </w:r>
    </w:p>
    <w:p w:rsidR="00D74C02" w:rsidRPr="001A0CFD" w:rsidRDefault="00D74C02" w:rsidP="00D74C02">
      <w:pPr>
        <w:spacing w:line="276" w:lineRule="auto"/>
        <w:ind w:firstLine="360"/>
        <w:jc w:val="both"/>
        <w:rPr>
          <w:rFonts w:ascii="Arial" w:hAnsi="Arial" w:cs="Arial"/>
          <w:b/>
          <w:bCs/>
          <w:sz w:val="24"/>
          <w:szCs w:val="24"/>
        </w:rPr>
      </w:pPr>
      <w:bookmarkStart w:id="1" w:name="_Hlk61082711"/>
      <w:r w:rsidRPr="001A0CFD">
        <w:rPr>
          <w:rFonts w:ascii="Arial" w:hAnsi="Arial" w:cs="Arial"/>
          <w:b/>
          <w:bCs/>
          <w:sz w:val="24"/>
          <w:szCs w:val="24"/>
        </w:rPr>
        <w:tab/>
      </w:r>
    </w:p>
    <w:p w:rsidR="00D74C02" w:rsidRPr="00FB2731" w:rsidRDefault="00D74C02" w:rsidP="00D74C02">
      <w:pPr>
        <w:jc w:val="both"/>
        <w:rPr>
          <w:rFonts w:asciiTheme="majorHAnsi" w:hAnsiTheme="majorHAnsi" w:cstheme="majorHAnsi"/>
          <w:color w:val="000000"/>
        </w:rPr>
      </w:pPr>
      <w:r w:rsidRPr="00FB2731">
        <w:rPr>
          <w:rFonts w:asciiTheme="majorHAnsi" w:hAnsiTheme="majorHAnsi" w:cstheme="majorHAnsi"/>
          <w:b/>
        </w:rPr>
        <w:t xml:space="preserve">GABINETE DO PREFEITO MUNICIPAL DE DONA FRANCISCA, aos </w:t>
      </w:r>
      <w:r w:rsidR="00B0025D">
        <w:rPr>
          <w:rFonts w:asciiTheme="majorHAnsi" w:hAnsiTheme="majorHAnsi" w:cstheme="majorHAnsi"/>
          <w:b/>
        </w:rPr>
        <w:t>vinte e nove dias do mês de dezembro de 2022</w:t>
      </w:r>
      <w:r w:rsidRPr="00FB2731">
        <w:rPr>
          <w:rFonts w:asciiTheme="majorHAnsi" w:hAnsiTheme="majorHAnsi" w:cstheme="majorHAnsi"/>
          <w:b/>
        </w:rPr>
        <w:t>.</w:t>
      </w:r>
    </w:p>
    <w:p w:rsidR="00D74C02" w:rsidRPr="00FB2731" w:rsidRDefault="00D74C02" w:rsidP="00D74C02">
      <w:pPr>
        <w:spacing w:after="240" w:line="240" w:lineRule="auto"/>
        <w:ind w:firstLine="2268"/>
        <w:jc w:val="both"/>
        <w:rPr>
          <w:rFonts w:asciiTheme="majorHAnsi" w:hAnsiTheme="majorHAnsi" w:cstheme="majorHAnsi"/>
          <w:b/>
        </w:rPr>
      </w:pPr>
    </w:p>
    <w:p w:rsidR="00D74C02" w:rsidRPr="00FB2731" w:rsidRDefault="00D74C02" w:rsidP="00D74C02">
      <w:pPr>
        <w:spacing w:line="240" w:lineRule="auto"/>
        <w:jc w:val="center"/>
        <w:rPr>
          <w:rFonts w:asciiTheme="majorHAnsi" w:hAnsiTheme="majorHAnsi" w:cstheme="majorHAnsi"/>
          <w:b/>
        </w:rPr>
      </w:pPr>
    </w:p>
    <w:p w:rsidR="00D74C02" w:rsidRPr="00FB2731" w:rsidRDefault="00B0025D" w:rsidP="00D74C02">
      <w:pPr>
        <w:spacing w:line="240" w:lineRule="auto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OLAVO JOSÉ CASSOL</w:t>
      </w:r>
    </w:p>
    <w:p w:rsidR="007432E7" w:rsidRPr="00FB2731" w:rsidRDefault="007432E7" w:rsidP="00B0025D">
      <w:pPr>
        <w:spacing w:line="240" w:lineRule="auto"/>
        <w:jc w:val="center"/>
        <w:rPr>
          <w:rFonts w:asciiTheme="majorHAnsi" w:hAnsiTheme="majorHAnsi" w:cstheme="majorHAnsi"/>
          <w:b/>
        </w:rPr>
      </w:pPr>
      <w:r w:rsidRPr="00FB2731">
        <w:rPr>
          <w:rFonts w:asciiTheme="majorHAnsi" w:hAnsiTheme="majorHAnsi" w:cstheme="majorHAnsi"/>
          <w:b/>
        </w:rPr>
        <w:t>Prefeit</w:t>
      </w:r>
      <w:r w:rsidR="00B0025D">
        <w:rPr>
          <w:rFonts w:asciiTheme="majorHAnsi" w:hAnsiTheme="majorHAnsi" w:cstheme="majorHAnsi"/>
          <w:b/>
        </w:rPr>
        <w:t>o</w:t>
      </w:r>
      <w:r w:rsidRPr="00FB2731">
        <w:rPr>
          <w:rFonts w:asciiTheme="majorHAnsi" w:hAnsiTheme="majorHAnsi" w:cstheme="majorHAnsi"/>
          <w:b/>
        </w:rPr>
        <w:t xml:space="preserve"> </w:t>
      </w:r>
      <w:r w:rsidR="00D74C02" w:rsidRPr="00FB2731">
        <w:rPr>
          <w:rFonts w:asciiTheme="majorHAnsi" w:hAnsiTheme="majorHAnsi" w:cstheme="majorHAnsi"/>
          <w:b/>
        </w:rPr>
        <w:t>Municipal</w:t>
      </w:r>
    </w:p>
    <w:p w:rsidR="00D74C02" w:rsidRPr="00FB2731" w:rsidRDefault="00D74C02" w:rsidP="00D74C02">
      <w:pPr>
        <w:spacing w:line="240" w:lineRule="auto"/>
        <w:rPr>
          <w:rFonts w:asciiTheme="majorHAnsi" w:hAnsiTheme="majorHAnsi" w:cstheme="majorHAnsi"/>
          <w:b/>
        </w:rPr>
      </w:pPr>
      <w:r w:rsidRPr="00FB2731">
        <w:rPr>
          <w:rFonts w:asciiTheme="majorHAnsi" w:hAnsiTheme="majorHAnsi" w:cstheme="majorHAnsi"/>
          <w:b/>
        </w:rPr>
        <w:t>Registre-se e Publique-se</w:t>
      </w:r>
    </w:p>
    <w:p w:rsidR="00D74C02" w:rsidRPr="00FB2731" w:rsidRDefault="00D74C02" w:rsidP="00D74C02">
      <w:pPr>
        <w:spacing w:line="240" w:lineRule="auto"/>
        <w:rPr>
          <w:rFonts w:asciiTheme="majorHAnsi" w:hAnsiTheme="majorHAnsi" w:cstheme="majorHAnsi"/>
          <w:b/>
        </w:rPr>
      </w:pPr>
      <w:r w:rsidRPr="00FB2731">
        <w:rPr>
          <w:rFonts w:asciiTheme="majorHAnsi" w:hAnsiTheme="majorHAnsi" w:cstheme="majorHAnsi"/>
          <w:b/>
        </w:rPr>
        <w:t xml:space="preserve">Em </w:t>
      </w:r>
      <w:r w:rsidR="00B0025D">
        <w:rPr>
          <w:rFonts w:asciiTheme="majorHAnsi" w:hAnsiTheme="majorHAnsi" w:cstheme="majorHAnsi"/>
          <w:b/>
        </w:rPr>
        <w:t>29 de dezembro</w:t>
      </w:r>
      <w:r w:rsidRPr="00FB2731">
        <w:rPr>
          <w:rFonts w:asciiTheme="majorHAnsi" w:hAnsiTheme="majorHAnsi" w:cstheme="majorHAnsi"/>
          <w:b/>
        </w:rPr>
        <w:t xml:space="preserve"> de 202</w:t>
      </w:r>
      <w:r w:rsidR="00B0025D">
        <w:rPr>
          <w:rFonts w:asciiTheme="majorHAnsi" w:hAnsiTheme="majorHAnsi" w:cstheme="majorHAnsi"/>
          <w:b/>
        </w:rPr>
        <w:t>2</w:t>
      </w:r>
    </w:p>
    <w:p w:rsidR="00D74C02" w:rsidRPr="00FB2731" w:rsidRDefault="00D74C02" w:rsidP="00D74C02">
      <w:pPr>
        <w:spacing w:line="240" w:lineRule="auto"/>
        <w:rPr>
          <w:rFonts w:asciiTheme="majorHAnsi" w:hAnsiTheme="majorHAnsi" w:cstheme="majorHAnsi"/>
          <w:b/>
        </w:rPr>
      </w:pPr>
    </w:p>
    <w:p w:rsidR="00D74C02" w:rsidRPr="00FB2731" w:rsidRDefault="00D74C02" w:rsidP="00D74C02">
      <w:pPr>
        <w:spacing w:line="240" w:lineRule="auto"/>
        <w:rPr>
          <w:rFonts w:asciiTheme="majorHAnsi" w:hAnsiTheme="majorHAnsi" w:cstheme="majorHAnsi"/>
          <w:b/>
        </w:rPr>
      </w:pPr>
      <w:r w:rsidRPr="00FB2731">
        <w:rPr>
          <w:rFonts w:asciiTheme="majorHAnsi" w:hAnsiTheme="majorHAnsi" w:cstheme="majorHAnsi"/>
          <w:b/>
        </w:rPr>
        <w:t>MICHEL SONEGO</w:t>
      </w:r>
    </w:p>
    <w:p w:rsidR="00D74C02" w:rsidRPr="00FB2731" w:rsidRDefault="00D74C02" w:rsidP="00FB2731">
      <w:pPr>
        <w:spacing w:line="240" w:lineRule="auto"/>
        <w:rPr>
          <w:rFonts w:asciiTheme="majorHAnsi" w:hAnsiTheme="majorHAnsi" w:cstheme="majorHAnsi"/>
          <w:b/>
          <w:bCs/>
        </w:rPr>
      </w:pPr>
      <w:r w:rsidRPr="00FB2731">
        <w:rPr>
          <w:rFonts w:asciiTheme="majorHAnsi" w:hAnsiTheme="majorHAnsi" w:cstheme="majorHAnsi"/>
          <w:b/>
        </w:rPr>
        <w:t>Secretário Municipal de Gestão Administrativa, Financeira e de planejamento.</w:t>
      </w:r>
      <w:r w:rsidR="00FB2731">
        <w:rPr>
          <w:rFonts w:asciiTheme="majorHAnsi" w:hAnsiTheme="majorHAnsi" w:cstheme="majorHAnsi"/>
          <w:bCs/>
        </w:rPr>
        <w:t xml:space="preserve"> </w:t>
      </w:r>
    </w:p>
    <w:sectPr w:rsidR="00D74C02" w:rsidRPr="00FB2731" w:rsidSect="007742AE">
      <w:footerReference w:type="default" r:id="rId6"/>
      <w:pgSz w:w="11906" w:h="16838"/>
      <w:pgMar w:top="2410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1B52" w:rsidRDefault="00791B52" w:rsidP="007742AE">
      <w:pPr>
        <w:spacing w:after="0" w:line="240" w:lineRule="auto"/>
      </w:pPr>
      <w:r>
        <w:separator/>
      </w:r>
    </w:p>
  </w:endnote>
  <w:endnote w:type="continuationSeparator" w:id="1">
    <w:p w:rsidR="00791B52" w:rsidRDefault="00791B52" w:rsidP="00774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787805"/>
      <w:docPartObj>
        <w:docPartGallery w:val="Page Numbers (Bottom of Page)"/>
        <w:docPartUnique/>
      </w:docPartObj>
    </w:sdtPr>
    <w:sdtContent>
      <w:p w:rsidR="007742AE" w:rsidRDefault="00DD17FB">
        <w:pPr>
          <w:pStyle w:val="Rodap"/>
          <w:jc w:val="right"/>
        </w:pPr>
        <w:r>
          <w:fldChar w:fldCharType="begin"/>
        </w:r>
        <w:r w:rsidR="007742AE">
          <w:instrText>PAGE   \* MERGEFORMAT</w:instrText>
        </w:r>
        <w:r>
          <w:fldChar w:fldCharType="separate"/>
        </w:r>
        <w:r w:rsidR="00623D01">
          <w:rPr>
            <w:noProof/>
          </w:rPr>
          <w:t>4</w:t>
        </w:r>
        <w:r>
          <w:fldChar w:fldCharType="end"/>
        </w:r>
      </w:p>
    </w:sdtContent>
  </w:sdt>
  <w:p w:rsidR="007742AE" w:rsidRDefault="007742A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1B52" w:rsidRDefault="00791B52" w:rsidP="007742AE">
      <w:pPr>
        <w:spacing w:after="0" w:line="240" w:lineRule="auto"/>
      </w:pPr>
      <w:r>
        <w:separator/>
      </w:r>
    </w:p>
  </w:footnote>
  <w:footnote w:type="continuationSeparator" w:id="1">
    <w:p w:rsidR="00791B52" w:rsidRDefault="00791B52" w:rsidP="007742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52B3"/>
    <w:rsid w:val="001A0CFD"/>
    <w:rsid w:val="00332038"/>
    <w:rsid w:val="00351538"/>
    <w:rsid w:val="003E52B3"/>
    <w:rsid w:val="00623D01"/>
    <w:rsid w:val="007432E7"/>
    <w:rsid w:val="007742AE"/>
    <w:rsid w:val="00791B52"/>
    <w:rsid w:val="008B327C"/>
    <w:rsid w:val="009162F3"/>
    <w:rsid w:val="00916439"/>
    <w:rsid w:val="00934562"/>
    <w:rsid w:val="009F6680"/>
    <w:rsid w:val="00B0025D"/>
    <w:rsid w:val="00B17813"/>
    <w:rsid w:val="00B25814"/>
    <w:rsid w:val="00BE5DD9"/>
    <w:rsid w:val="00C37C6B"/>
    <w:rsid w:val="00D74C02"/>
    <w:rsid w:val="00DD17FB"/>
    <w:rsid w:val="00F0121F"/>
    <w:rsid w:val="00FB2731"/>
    <w:rsid w:val="00FC1E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2F3"/>
  </w:style>
  <w:style w:type="paragraph" w:styleId="Ttulo2">
    <w:name w:val="heading 2"/>
    <w:basedOn w:val="Normal"/>
    <w:next w:val="Normal"/>
    <w:link w:val="Ttulo2Char"/>
    <w:qFormat/>
    <w:rsid w:val="00FB273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B2731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FB2731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qFormat/>
    <w:rsid w:val="003E52B3"/>
    <w:pPr>
      <w:spacing w:after="0" w:line="240" w:lineRule="auto"/>
    </w:pPr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7742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42AE"/>
  </w:style>
  <w:style w:type="paragraph" w:styleId="Rodap">
    <w:name w:val="footer"/>
    <w:basedOn w:val="Normal"/>
    <w:link w:val="RodapChar"/>
    <w:uiPriority w:val="99"/>
    <w:unhideWhenUsed/>
    <w:rsid w:val="007742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42AE"/>
  </w:style>
  <w:style w:type="paragraph" w:styleId="Corpodetexto">
    <w:name w:val="Body Text"/>
    <w:basedOn w:val="Normal"/>
    <w:link w:val="CorpodetextoChar"/>
    <w:rsid w:val="00D74C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74C0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D74C0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D74C0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D74C0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standard">
    <w:name w:val="standard"/>
    <w:basedOn w:val="Normal"/>
    <w:rsid w:val="00D74C0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unhideWhenUsed/>
    <w:rsid w:val="00FB273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FB2731"/>
    <w:rPr>
      <w:sz w:val="16"/>
      <w:szCs w:val="16"/>
    </w:rPr>
  </w:style>
  <w:style w:type="character" w:customStyle="1" w:styleId="Ttulo2Char">
    <w:name w:val="Título 2 Char"/>
    <w:basedOn w:val="Fontepargpadro"/>
    <w:link w:val="Ttulo2"/>
    <w:rsid w:val="00FB2731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B2731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FB2731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B3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3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797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Airton</cp:lastModifiedBy>
  <cp:revision>2</cp:revision>
  <cp:lastPrinted>2023-01-02T17:08:00Z</cp:lastPrinted>
  <dcterms:created xsi:type="dcterms:W3CDTF">2024-04-25T12:54:00Z</dcterms:created>
  <dcterms:modified xsi:type="dcterms:W3CDTF">2024-04-25T12:54:00Z</dcterms:modified>
</cp:coreProperties>
</file>