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435" w:rsidRDefault="00B83435" w:rsidP="00B83435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  <w:sz w:val="22"/>
          <w:szCs w:val="22"/>
        </w:rPr>
      </w:pPr>
      <w:r w:rsidRPr="00EC60DA">
        <w:rPr>
          <w:rFonts w:ascii="Arial" w:hAnsi="Arial" w:cs="Arial"/>
          <w:b/>
          <w:bCs/>
          <w:kern w:val="36"/>
          <w:sz w:val="22"/>
          <w:szCs w:val="22"/>
        </w:rPr>
        <w:t xml:space="preserve">DECRETO Nº </w:t>
      </w:r>
      <w:r w:rsidR="00EC60DA" w:rsidRPr="00EC60DA">
        <w:rPr>
          <w:rFonts w:ascii="Arial" w:hAnsi="Arial" w:cs="Arial"/>
          <w:b/>
          <w:bCs/>
          <w:kern w:val="36"/>
          <w:sz w:val="22"/>
          <w:szCs w:val="22"/>
        </w:rPr>
        <w:t>126/2016</w:t>
      </w:r>
    </w:p>
    <w:p w:rsidR="00135721" w:rsidRPr="00EC60DA" w:rsidRDefault="00135721" w:rsidP="00B83435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  <w:sz w:val="22"/>
          <w:szCs w:val="22"/>
        </w:rPr>
      </w:pPr>
    </w:p>
    <w:p w:rsidR="00B83435" w:rsidRPr="00EC60DA" w:rsidRDefault="00B83435" w:rsidP="00EC60DA">
      <w:pPr>
        <w:spacing w:before="100" w:beforeAutospacing="1" w:after="100" w:afterAutospacing="1"/>
        <w:ind w:left="3686"/>
        <w:jc w:val="both"/>
        <w:outlineLvl w:val="2"/>
        <w:rPr>
          <w:rFonts w:ascii="Arial" w:hAnsi="Arial" w:cs="Arial"/>
          <w:i/>
          <w:iCs/>
          <w:sz w:val="22"/>
          <w:szCs w:val="22"/>
        </w:rPr>
      </w:pPr>
      <w:r w:rsidRPr="00EC60DA">
        <w:rPr>
          <w:rFonts w:ascii="Arial" w:hAnsi="Arial" w:cs="Arial"/>
          <w:i/>
          <w:iCs/>
          <w:sz w:val="22"/>
          <w:szCs w:val="22"/>
        </w:rPr>
        <w:t>Disciplina os procedimentos relativos ao repasse de depósitos judiciais e administrativos ao Município de</w:t>
      </w:r>
      <w:proofErr w:type="gramStart"/>
      <w:r w:rsidRPr="00EC60DA">
        <w:rPr>
          <w:rFonts w:ascii="Arial" w:hAnsi="Arial" w:cs="Arial"/>
          <w:i/>
          <w:iCs/>
          <w:sz w:val="22"/>
          <w:szCs w:val="22"/>
        </w:rPr>
        <w:t xml:space="preserve"> </w:t>
      </w:r>
      <w:r w:rsidR="00EC60DA" w:rsidRPr="00EC60DA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gramEnd"/>
      <w:r w:rsidR="00EC60DA" w:rsidRPr="00EC60DA">
        <w:rPr>
          <w:rFonts w:ascii="Arial" w:hAnsi="Arial" w:cs="Arial"/>
          <w:i/>
          <w:iCs/>
          <w:sz w:val="22"/>
          <w:szCs w:val="22"/>
        </w:rPr>
        <w:t>Dona Francisca</w:t>
      </w:r>
      <w:r w:rsidRPr="00EC60DA">
        <w:rPr>
          <w:rFonts w:ascii="Arial" w:hAnsi="Arial" w:cs="Arial"/>
          <w:i/>
          <w:iCs/>
          <w:sz w:val="22"/>
          <w:szCs w:val="22"/>
        </w:rPr>
        <w:t>, nos termos da Lei Complementar federal nº 151, de 5 de agosto de 2015</w:t>
      </w:r>
      <w:r w:rsidRPr="00EC60D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EC60DA">
        <w:rPr>
          <w:rFonts w:ascii="Arial" w:hAnsi="Arial" w:cs="Arial"/>
          <w:i/>
          <w:iCs/>
          <w:sz w:val="22"/>
          <w:szCs w:val="22"/>
        </w:rPr>
        <w:t>e aprova o respectivo termo de compromisso.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</w:p>
    <w:p w:rsidR="00B83435" w:rsidRPr="00EC60DA" w:rsidRDefault="00EC60DA" w:rsidP="00F40AAB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sz w:val="22"/>
          <w:szCs w:val="22"/>
        </w:rPr>
        <w:t xml:space="preserve">SAUL </w:t>
      </w:r>
      <w:proofErr w:type="spellStart"/>
      <w:r w:rsidRPr="00EC60DA">
        <w:rPr>
          <w:rFonts w:ascii="Arial" w:hAnsi="Arial" w:cs="Arial"/>
          <w:b/>
          <w:sz w:val="22"/>
          <w:szCs w:val="22"/>
        </w:rPr>
        <w:t>ANTONIO</w:t>
      </w:r>
      <w:proofErr w:type="spellEnd"/>
      <w:r w:rsidRPr="00EC60DA">
        <w:rPr>
          <w:rFonts w:ascii="Arial" w:hAnsi="Arial" w:cs="Arial"/>
          <w:b/>
          <w:sz w:val="22"/>
          <w:szCs w:val="22"/>
        </w:rPr>
        <w:t xml:space="preserve"> DAL FORNO </w:t>
      </w:r>
      <w:proofErr w:type="spellStart"/>
      <w:r w:rsidRPr="00EC60DA">
        <w:rPr>
          <w:rFonts w:ascii="Arial" w:hAnsi="Arial" w:cs="Arial"/>
          <w:b/>
          <w:sz w:val="22"/>
          <w:szCs w:val="22"/>
        </w:rPr>
        <w:t>RECK</w:t>
      </w:r>
      <w:proofErr w:type="spellEnd"/>
      <w:r w:rsidR="00B83435" w:rsidRPr="00EC60DA">
        <w:rPr>
          <w:rFonts w:ascii="Arial" w:hAnsi="Arial" w:cs="Arial"/>
          <w:sz w:val="22"/>
          <w:szCs w:val="22"/>
        </w:rPr>
        <w:t xml:space="preserve">, Prefeito do Município de </w:t>
      </w:r>
      <w:r w:rsidRPr="00EC60DA">
        <w:rPr>
          <w:rFonts w:ascii="Arial" w:hAnsi="Arial" w:cs="Arial"/>
          <w:sz w:val="22"/>
          <w:szCs w:val="22"/>
        </w:rPr>
        <w:t>Dona Francisca</w:t>
      </w:r>
      <w:r w:rsidR="00B83435" w:rsidRPr="00EC60DA">
        <w:rPr>
          <w:rFonts w:ascii="Arial" w:hAnsi="Arial" w:cs="Arial"/>
          <w:sz w:val="22"/>
          <w:szCs w:val="22"/>
        </w:rPr>
        <w:t xml:space="preserve">, no uso de suas atribuições legais e considerando a necessidade de estabelecimento de regras e procedimentos, inclusive orçamentários, para a operacionalização da Lei Complementar federal nº 151, de </w:t>
      </w:r>
      <w:proofErr w:type="gramStart"/>
      <w:r w:rsidR="00B83435" w:rsidRPr="00EC60DA">
        <w:rPr>
          <w:rFonts w:ascii="Arial" w:hAnsi="Arial" w:cs="Arial"/>
          <w:sz w:val="22"/>
          <w:szCs w:val="22"/>
        </w:rPr>
        <w:t>5</w:t>
      </w:r>
      <w:proofErr w:type="gramEnd"/>
      <w:r w:rsidR="00B83435" w:rsidRPr="00EC60DA">
        <w:rPr>
          <w:rFonts w:ascii="Arial" w:hAnsi="Arial" w:cs="Arial"/>
          <w:sz w:val="22"/>
          <w:szCs w:val="22"/>
        </w:rPr>
        <w:t xml:space="preserve"> de agosto de 2015, nos term</w:t>
      </w:r>
      <w:r w:rsidRPr="00EC60DA">
        <w:rPr>
          <w:rFonts w:ascii="Arial" w:hAnsi="Arial" w:cs="Arial"/>
          <w:sz w:val="22"/>
          <w:szCs w:val="22"/>
        </w:rPr>
        <w:t xml:space="preserve">os do disposto em seu artigo 11. </w:t>
      </w:r>
    </w:p>
    <w:p w:rsidR="00B83435" w:rsidRPr="00EC60DA" w:rsidRDefault="00B83435" w:rsidP="00B8343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  <w:t>Decreta:</w:t>
      </w:r>
      <w:r w:rsidRPr="00EC60DA">
        <w:rPr>
          <w:rFonts w:ascii="Arial" w:hAnsi="Arial" w:cs="Arial"/>
          <w:sz w:val="22"/>
          <w:szCs w:val="22"/>
        </w:rPr>
        <w:br/>
      </w:r>
    </w:p>
    <w:p w:rsidR="00B83435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Artigo 1º - </w:t>
      </w:r>
      <w:r w:rsidRPr="00EC60DA">
        <w:rPr>
          <w:rFonts w:ascii="Arial" w:hAnsi="Arial" w:cs="Arial"/>
          <w:sz w:val="22"/>
          <w:szCs w:val="22"/>
        </w:rPr>
        <w:t xml:space="preserve">Os depósitos judiciais e administrativos em dinheiro referentes a processos judiciais ou administrativos, tributários ou não tributários, nos quais o Município de </w:t>
      </w:r>
      <w:r w:rsidR="00EC60DA" w:rsidRPr="00EC60DA">
        <w:rPr>
          <w:rFonts w:ascii="Arial" w:hAnsi="Arial" w:cs="Arial"/>
          <w:sz w:val="22"/>
          <w:szCs w:val="22"/>
        </w:rPr>
        <w:t>Dona Francisca</w:t>
      </w:r>
      <w:r w:rsidRPr="00EC60DA">
        <w:rPr>
          <w:rFonts w:ascii="Arial" w:hAnsi="Arial" w:cs="Arial"/>
          <w:sz w:val="22"/>
          <w:szCs w:val="22"/>
        </w:rPr>
        <w:t xml:space="preserve"> seja parte, considerados todos os seus órgãos e entidades da Administração Direta e Indireta, serão efetuados em instituição financeira oficial.</w:t>
      </w:r>
    </w:p>
    <w:p w:rsidR="00EC60DA" w:rsidRPr="00EC60DA" w:rsidRDefault="00EC60DA" w:rsidP="00B83435">
      <w:pPr>
        <w:jc w:val="both"/>
        <w:rPr>
          <w:rFonts w:ascii="Arial" w:hAnsi="Arial" w:cs="Arial"/>
          <w:sz w:val="22"/>
          <w:szCs w:val="22"/>
        </w:rPr>
      </w:pP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t>Parágrafo único: O Termo de Compromisso, na forma expressa no Anexo I, é aquele que deverá ser apresentado ao órgão jurisdicional responsável pelo julgamento dos litígios aos quais se refiram os depósitos judiciais em dinheiro, tributários e não tributários municipais e seus acessórios.</w:t>
      </w:r>
    </w:p>
    <w:p w:rsidR="00B83435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2º - </w:t>
      </w:r>
      <w:r w:rsidRPr="00EC60DA">
        <w:rPr>
          <w:rFonts w:ascii="Arial" w:hAnsi="Arial" w:cs="Arial"/>
          <w:sz w:val="22"/>
          <w:szCs w:val="22"/>
        </w:rPr>
        <w:t>A instituição financeira oficial, a que se refere o artigo 1º deste decreto, transferirá para a Conta Única do Tesouro Municipal, 70% (setenta por cento) do valor atualizado dos depósitos judiciais e administrativos, tributários e não tributários, bem como os respectivos acessórios, em que o Município seja parte, observados os seguintes prazos:</w:t>
      </w:r>
    </w:p>
    <w:p w:rsidR="00EC60DA" w:rsidRPr="00EC60DA" w:rsidRDefault="00EC60DA" w:rsidP="00B83435">
      <w:pPr>
        <w:jc w:val="both"/>
        <w:rPr>
          <w:rFonts w:ascii="Arial" w:hAnsi="Arial" w:cs="Arial"/>
          <w:sz w:val="22"/>
          <w:szCs w:val="22"/>
        </w:rPr>
      </w:pP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I -</w:t>
      </w:r>
      <w:r w:rsidRPr="00EC60DA">
        <w:rPr>
          <w:rFonts w:ascii="Arial" w:hAnsi="Arial" w:cs="Arial"/>
          <w:sz w:val="22"/>
          <w:szCs w:val="22"/>
        </w:rPr>
        <w:t xml:space="preserve"> em até </w:t>
      </w:r>
      <w:proofErr w:type="gramStart"/>
      <w:r w:rsidRPr="00EC60DA">
        <w:rPr>
          <w:rFonts w:ascii="Arial" w:hAnsi="Arial" w:cs="Arial"/>
          <w:sz w:val="22"/>
          <w:szCs w:val="22"/>
        </w:rPr>
        <w:t>5</w:t>
      </w:r>
      <w:proofErr w:type="gramEnd"/>
      <w:r w:rsidRPr="00EC60DA">
        <w:rPr>
          <w:rFonts w:ascii="Arial" w:hAnsi="Arial" w:cs="Arial"/>
          <w:sz w:val="22"/>
          <w:szCs w:val="22"/>
        </w:rPr>
        <w:t xml:space="preserve"> (cinco) dias após a apresentação de cópia do termo de compromisso de que trata o artigo 5º deste decreto;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II -</w:t>
      </w:r>
      <w:r w:rsidRPr="00EC60DA">
        <w:rPr>
          <w:rFonts w:ascii="Arial" w:hAnsi="Arial" w:cs="Arial"/>
          <w:sz w:val="22"/>
          <w:szCs w:val="22"/>
        </w:rPr>
        <w:t> após a transferência de que trata o inciso I deste artigo, os repasses subsequentes deverão ser efetuados no terceiro dia útil após os depósitos.</w:t>
      </w:r>
    </w:p>
    <w:p w:rsidR="00B83435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3º - </w:t>
      </w:r>
      <w:r w:rsidRPr="00EC60DA">
        <w:rPr>
          <w:rFonts w:ascii="Arial" w:hAnsi="Arial" w:cs="Arial"/>
          <w:sz w:val="22"/>
          <w:szCs w:val="22"/>
        </w:rPr>
        <w:t>Fica instituído o fundo de reserva dos depósitos judiciais e administrativos, a ser mantido junto à instituição financeira referida no artigo 1º, destinado a garantir a restituição da parcela transferida à Conta Única do Tesouro Municipal, nos termos do disposto no artigo 2º deste decreto.</w:t>
      </w:r>
    </w:p>
    <w:p w:rsidR="00EC60DA" w:rsidRPr="00EC60DA" w:rsidRDefault="00EC60DA" w:rsidP="00B83435">
      <w:pPr>
        <w:jc w:val="both"/>
        <w:rPr>
          <w:rFonts w:ascii="Arial" w:hAnsi="Arial" w:cs="Arial"/>
          <w:sz w:val="22"/>
          <w:szCs w:val="22"/>
        </w:rPr>
      </w:pP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§ 1º -</w:t>
      </w:r>
      <w:r w:rsidRPr="00EC60DA">
        <w:rPr>
          <w:rFonts w:ascii="Arial" w:hAnsi="Arial" w:cs="Arial"/>
          <w:sz w:val="22"/>
          <w:szCs w:val="22"/>
        </w:rPr>
        <w:t> O montante dos depósitos judiciais e administrativos não repassados à Conta Única do Tesouro Municipal constituirá o fundo de reserva referido no “caput” deste artigo, cujo saldo não poderá ser inferior a 30% (trinta por cento) do total dos depósitos de que trata o artigo 1º deste decreto, acrescidos da remuneração que lhes foi atribuída.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lastRenderedPageBreak/>
        <w:t>§ 2º -</w:t>
      </w:r>
      <w:r w:rsidRPr="00EC60DA">
        <w:rPr>
          <w:rFonts w:ascii="Arial" w:hAnsi="Arial" w:cs="Arial"/>
          <w:sz w:val="22"/>
          <w:szCs w:val="22"/>
        </w:rPr>
        <w:t xml:space="preserve"> A constituição do fundo de reserva será realizada pela instituição financeira em até </w:t>
      </w:r>
      <w:proofErr w:type="gramStart"/>
      <w:r w:rsidRPr="00EC60DA">
        <w:rPr>
          <w:rFonts w:ascii="Arial" w:hAnsi="Arial" w:cs="Arial"/>
          <w:sz w:val="22"/>
          <w:szCs w:val="22"/>
        </w:rPr>
        <w:t>5</w:t>
      </w:r>
      <w:proofErr w:type="gramEnd"/>
      <w:r w:rsidRPr="00EC60DA">
        <w:rPr>
          <w:rFonts w:ascii="Arial" w:hAnsi="Arial" w:cs="Arial"/>
          <w:sz w:val="22"/>
          <w:szCs w:val="22"/>
        </w:rPr>
        <w:t xml:space="preserve"> (cinco) dias após a apresentação de cópia do termo de compromisso de que trata o artigo 5º deste decreto.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§ 3º -</w:t>
      </w:r>
      <w:r w:rsidRPr="00EC60DA">
        <w:rPr>
          <w:rFonts w:ascii="Arial" w:hAnsi="Arial" w:cs="Arial"/>
          <w:sz w:val="22"/>
          <w:szCs w:val="22"/>
        </w:rPr>
        <w:t> Os valores recolhidos ao fundo de reserva terão remuneração equivalente à taxa referencial do Sistema Especial de Liquidação e de Custódia - SELIC para títulos federais.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4º - </w:t>
      </w:r>
      <w:r w:rsidRPr="00EC60DA">
        <w:rPr>
          <w:rFonts w:ascii="Arial" w:hAnsi="Arial" w:cs="Arial"/>
          <w:sz w:val="22"/>
          <w:szCs w:val="22"/>
        </w:rPr>
        <w:t>Compete à instituição financeira manter escrituração individualizada para cada depósito efetuado na forma do artigo 1º deste decreto, discriminando: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I -</w:t>
      </w:r>
      <w:r w:rsidRPr="00EC60DA">
        <w:rPr>
          <w:rFonts w:ascii="Arial" w:hAnsi="Arial" w:cs="Arial"/>
          <w:sz w:val="22"/>
          <w:szCs w:val="22"/>
        </w:rPr>
        <w:t xml:space="preserve"> o valor total do depósito, acrescido da remuneração que lhe foi originalmente atribuída; </w:t>
      </w:r>
      <w:proofErr w:type="gramStart"/>
      <w:r w:rsidRPr="00EC60DA">
        <w:rPr>
          <w:rFonts w:ascii="Arial" w:hAnsi="Arial" w:cs="Arial"/>
          <w:sz w:val="22"/>
          <w:szCs w:val="22"/>
        </w:rPr>
        <w:t>e</w:t>
      </w:r>
      <w:proofErr w:type="gramEnd"/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II -</w:t>
      </w:r>
      <w:r w:rsidRPr="00EC60DA">
        <w:rPr>
          <w:rFonts w:ascii="Arial" w:hAnsi="Arial" w:cs="Arial"/>
          <w:sz w:val="22"/>
          <w:szCs w:val="22"/>
        </w:rPr>
        <w:t> o valor da parcela do depósito mantido na instituição financeira, nos termos do § 1º do artigo 3º, a remuneração que lhe foi originalmente atribuída e os rendimentos decorrentes do disposto no § 3º do artigo 3º deste decreto.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5º - </w:t>
      </w:r>
      <w:r w:rsidRPr="00EC60DA">
        <w:rPr>
          <w:rFonts w:ascii="Arial" w:hAnsi="Arial" w:cs="Arial"/>
          <w:sz w:val="22"/>
          <w:szCs w:val="22"/>
        </w:rPr>
        <w:t>A habilitação ao recebimento das transferências referidas no artigo 2º deste decreto é condicionada à apresentação ao Tribunal de Justiça do Rio Grande do Sul de termo de compromisso do Município que deverá prever: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I -</w:t>
      </w:r>
      <w:r w:rsidRPr="00EC60DA">
        <w:rPr>
          <w:rFonts w:ascii="Arial" w:hAnsi="Arial" w:cs="Arial"/>
          <w:sz w:val="22"/>
          <w:szCs w:val="22"/>
        </w:rPr>
        <w:t> a manutenção do fundo de reserva na instituição financeira, observado o disposto no § 1º do artigo 3º deste decreto;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II -</w:t>
      </w:r>
      <w:r w:rsidRPr="00EC60DA">
        <w:rPr>
          <w:rFonts w:ascii="Arial" w:hAnsi="Arial" w:cs="Arial"/>
          <w:sz w:val="22"/>
          <w:szCs w:val="22"/>
        </w:rPr>
        <w:t> a destinação automática ao fundo de reserva do valor correspondente à parcela dos depósitos judiciais mantida na instituição financeira nos termos do § 1º do artigo 3º, condição esta a ser observada a cada transferência recebida na forma do artigo 2º deste decreto;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C60DA">
        <w:rPr>
          <w:rFonts w:ascii="Arial" w:hAnsi="Arial" w:cs="Arial"/>
          <w:b/>
          <w:bCs/>
          <w:sz w:val="22"/>
          <w:szCs w:val="22"/>
        </w:rPr>
        <w:t>III</w:t>
      </w:r>
      <w:proofErr w:type="spellEnd"/>
      <w:r w:rsidRPr="00EC60DA">
        <w:rPr>
          <w:rFonts w:ascii="Arial" w:hAnsi="Arial" w:cs="Arial"/>
          <w:b/>
          <w:bCs/>
          <w:sz w:val="22"/>
          <w:szCs w:val="22"/>
        </w:rPr>
        <w:t xml:space="preserve"> -</w:t>
      </w:r>
      <w:r w:rsidRPr="00EC60DA">
        <w:rPr>
          <w:rFonts w:ascii="Arial" w:hAnsi="Arial" w:cs="Arial"/>
          <w:sz w:val="22"/>
          <w:szCs w:val="22"/>
        </w:rPr>
        <w:t xml:space="preserve"> a autorização para a movimentação do fundo de reserva para os fins do disposto nos artigos 9º e 10 deste decreto; </w:t>
      </w:r>
      <w:proofErr w:type="gramStart"/>
      <w:r w:rsidRPr="00EC60DA">
        <w:rPr>
          <w:rFonts w:ascii="Arial" w:hAnsi="Arial" w:cs="Arial"/>
          <w:sz w:val="22"/>
          <w:szCs w:val="22"/>
        </w:rPr>
        <w:t>e</w:t>
      </w:r>
      <w:proofErr w:type="gramEnd"/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C60DA">
        <w:rPr>
          <w:rFonts w:ascii="Arial" w:hAnsi="Arial" w:cs="Arial"/>
          <w:b/>
          <w:bCs/>
          <w:sz w:val="22"/>
          <w:szCs w:val="22"/>
        </w:rPr>
        <w:t>IV</w:t>
      </w:r>
      <w:proofErr w:type="spellEnd"/>
      <w:r w:rsidRPr="00EC60DA">
        <w:rPr>
          <w:rFonts w:ascii="Arial" w:hAnsi="Arial" w:cs="Arial"/>
          <w:b/>
          <w:bCs/>
          <w:sz w:val="22"/>
          <w:szCs w:val="22"/>
        </w:rPr>
        <w:t xml:space="preserve"> -</w:t>
      </w:r>
      <w:r w:rsidRPr="00EC60DA">
        <w:rPr>
          <w:rFonts w:ascii="Arial" w:hAnsi="Arial" w:cs="Arial"/>
          <w:sz w:val="22"/>
          <w:szCs w:val="22"/>
        </w:rPr>
        <w:t> a recomposição do fundo de reserva, em até 48 (quarenta e oito) horas, após comunicação da instituição financeira, sempre que o seu saldo estiver abaixo dos limites estabelecidos no § 1º do artigo 3º deste decreto.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6º - </w:t>
      </w:r>
      <w:r w:rsidRPr="00EC60DA">
        <w:rPr>
          <w:rFonts w:ascii="Arial" w:hAnsi="Arial" w:cs="Arial"/>
          <w:sz w:val="22"/>
          <w:szCs w:val="22"/>
        </w:rPr>
        <w:t>Para identificação dos depósitos, a Secretaria da Fazenda manterá atualizada junto à instituição financeira a relação de inscrições no Cadastro Nacional da Pessoa Jurídica - CNPJ dos órgãos e entidades que integram a Administração Direta e Indireta do Município.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7º - </w:t>
      </w:r>
      <w:r w:rsidRPr="00EC60DA">
        <w:rPr>
          <w:rFonts w:ascii="Arial" w:hAnsi="Arial" w:cs="Arial"/>
          <w:sz w:val="22"/>
          <w:szCs w:val="22"/>
        </w:rPr>
        <w:t>A instituição financeira oficial tratará de forma segregada os depósitos judiciais e os depósitos administrativos, tributários e não tributários, devendo informar ao Município a natureza do depósito de forma individualizada.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8º - </w:t>
      </w:r>
      <w:r w:rsidRPr="00EC60DA">
        <w:rPr>
          <w:rFonts w:ascii="Arial" w:hAnsi="Arial" w:cs="Arial"/>
          <w:sz w:val="22"/>
          <w:szCs w:val="22"/>
        </w:rPr>
        <w:t>Os recursos repassados à Conta Única do Tesouro Municipal na forma deste decreto, ressalvados os destinados ao fundo de reserva de que trata o § 1º do artigo 3º deste decreto, serão aplicados, exclusivamente, no pagamento de: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I -</w:t>
      </w:r>
      <w:r w:rsidRPr="00EC60DA">
        <w:rPr>
          <w:rFonts w:ascii="Arial" w:hAnsi="Arial" w:cs="Arial"/>
          <w:sz w:val="22"/>
          <w:szCs w:val="22"/>
        </w:rPr>
        <w:t> precatórios judiciais de qualquer natureza;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II -</w:t>
      </w:r>
      <w:r w:rsidRPr="00EC60DA">
        <w:rPr>
          <w:rFonts w:ascii="Arial" w:hAnsi="Arial" w:cs="Arial"/>
          <w:sz w:val="22"/>
          <w:szCs w:val="22"/>
        </w:rPr>
        <w:t> dívida pública fundada, caso a lei orçamentária do Município preveja dotações suficientes para o pagamento da totalidade dos precatórios judiciais exigíveis no exercício e não remanesçam precatórios não pagos referentes aos exercícios anteriores;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C60DA">
        <w:rPr>
          <w:rFonts w:ascii="Arial" w:hAnsi="Arial" w:cs="Arial"/>
          <w:b/>
          <w:bCs/>
          <w:sz w:val="22"/>
          <w:szCs w:val="22"/>
        </w:rPr>
        <w:t>III</w:t>
      </w:r>
      <w:proofErr w:type="spellEnd"/>
      <w:r w:rsidRPr="00EC60DA">
        <w:rPr>
          <w:rFonts w:ascii="Arial" w:hAnsi="Arial" w:cs="Arial"/>
          <w:b/>
          <w:bCs/>
          <w:sz w:val="22"/>
          <w:szCs w:val="22"/>
        </w:rPr>
        <w:t xml:space="preserve"> -</w:t>
      </w:r>
      <w:r w:rsidRPr="00EC60DA">
        <w:rPr>
          <w:rFonts w:ascii="Arial" w:hAnsi="Arial" w:cs="Arial"/>
          <w:sz w:val="22"/>
          <w:szCs w:val="22"/>
        </w:rPr>
        <w:t> despesas de capital, caso a lei orçamentária do Município preveja dotações suficientes para o pagamento da totalidade dos precatórios judiciais exigíveis no exercício, não remanesçam precatórios não pagos referentes aos exercícios anteriores e o Município não conte com compromissos classificados como dívida pública fundada;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C60DA">
        <w:rPr>
          <w:rFonts w:ascii="Arial" w:hAnsi="Arial" w:cs="Arial"/>
          <w:b/>
          <w:bCs/>
          <w:sz w:val="22"/>
          <w:szCs w:val="22"/>
        </w:rPr>
        <w:lastRenderedPageBreak/>
        <w:t>IV</w:t>
      </w:r>
      <w:proofErr w:type="spellEnd"/>
      <w:r w:rsidRPr="00EC60DA">
        <w:rPr>
          <w:rFonts w:ascii="Arial" w:hAnsi="Arial" w:cs="Arial"/>
          <w:b/>
          <w:bCs/>
          <w:sz w:val="22"/>
          <w:szCs w:val="22"/>
        </w:rPr>
        <w:t xml:space="preserve"> -</w:t>
      </w:r>
      <w:r w:rsidRPr="00EC60DA">
        <w:rPr>
          <w:rFonts w:ascii="Arial" w:hAnsi="Arial" w:cs="Arial"/>
          <w:sz w:val="22"/>
          <w:szCs w:val="22"/>
        </w:rPr>
        <w:t xml:space="preserve"> recomposição dos fluxos de pagamento e do equilíbrio atuarial de fundo de previdência referente ao regime próprio, nas mesmas hipóteses do inciso </w:t>
      </w:r>
      <w:proofErr w:type="spellStart"/>
      <w:r w:rsidRPr="00EC60DA">
        <w:rPr>
          <w:rFonts w:ascii="Arial" w:hAnsi="Arial" w:cs="Arial"/>
          <w:sz w:val="22"/>
          <w:szCs w:val="22"/>
        </w:rPr>
        <w:t>III</w:t>
      </w:r>
      <w:proofErr w:type="spellEnd"/>
      <w:r w:rsidRPr="00EC60DA">
        <w:rPr>
          <w:rFonts w:ascii="Arial" w:hAnsi="Arial" w:cs="Arial"/>
          <w:sz w:val="22"/>
          <w:szCs w:val="22"/>
        </w:rPr>
        <w:t xml:space="preserve"> deste artigo.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9º - </w:t>
      </w:r>
      <w:r w:rsidRPr="00EC60DA">
        <w:rPr>
          <w:rFonts w:ascii="Arial" w:hAnsi="Arial" w:cs="Arial"/>
          <w:sz w:val="22"/>
          <w:szCs w:val="22"/>
        </w:rPr>
        <w:t xml:space="preserve">Encerrado o processo litigioso com ganho de causa para o depositante, mediante ordem judicial ou administrativa, o valor do depósito efetuado nos termos deste decreto acrescido da remuneração que lhe foi originalmente atribuída será colocado à disposição do depositante pela instituição financeira, no prazo de </w:t>
      </w:r>
      <w:proofErr w:type="gramStart"/>
      <w:r w:rsidRPr="00EC60DA">
        <w:rPr>
          <w:rFonts w:ascii="Arial" w:hAnsi="Arial" w:cs="Arial"/>
          <w:sz w:val="22"/>
          <w:szCs w:val="22"/>
        </w:rPr>
        <w:t>3</w:t>
      </w:r>
      <w:proofErr w:type="gramEnd"/>
      <w:r w:rsidRPr="00EC60DA">
        <w:rPr>
          <w:rFonts w:ascii="Arial" w:hAnsi="Arial" w:cs="Arial"/>
          <w:sz w:val="22"/>
          <w:szCs w:val="22"/>
        </w:rPr>
        <w:t xml:space="preserve"> (três) dias úteis, observada a seguinte composição: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I -</w:t>
      </w:r>
      <w:r w:rsidRPr="00EC60DA">
        <w:rPr>
          <w:rFonts w:ascii="Arial" w:hAnsi="Arial" w:cs="Arial"/>
          <w:sz w:val="22"/>
          <w:szCs w:val="22"/>
        </w:rPr>
        <w:t xml:space="preserve"> a parcela que foi mantida na instituição financeira nos termos do § 1º do artigo 3º deste decreto acrescida da remuneração que lhe foi originalmente atribuída será de responsabilidade direta e imediata da instituição depositária; </w:t>
      </w:r>
      <w:proofErr w:type="gramStart"/>
      <w:r w:rsidRPr="00EC60DA">
        <w:rPr>
          <w:rFonts w:ascii="Arial" w:hAnsi="Arial" w:cs="Arial"/>
          <w:sz w:val="22"/>
          <w:szCs w:val="22"/>
        </w:rPr>
        <w:t>e</w:t>
      </w:r>
      <w:proofErr w:type="gramEnd"/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II -</w:t>
      </w:r>
      <w:r w:rsidRPr="00EC60DA">
        <w:rPr>
          <w:rFonts w:ascii="Arial" w:hAnsi="Arial" w:cs="Arial"/>
          <w:sz w:val="22"/>
          <w:szCs w:val="22"/>
        </w:rPr>
        <w:t> a diferença entre o valor referido no inciso I e o total devido ao depositante nos termos do “caput” deste artigo será debitada do saldo existente no fundo de reserva de que trata o § 1º do artigo 3º deste decreto.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§ 1º -</w:t>
      </w:r>
      <w:r w:rsidRPr="00EC60DA">
        <w:rPr>
          <w:rFonts w:ascii="Arial" w:hAnsi="Arial" w:cs="Arial"/>
          <w:sz w:val="22"/>
          <w:szCs w:val="22"/>
        </w:rPr>
        <w:t xml:space="preserve"> Na hipótese do saldo do fundo de reserva após o débito referido no inciso II deste artigo ser inferior ao valor mínimo estabelecido no § 1º do artigo 3º, o Município será notificado para recompô-lo na forma do inciso </w:t>
      </w:r>
      <w:proofErr w:type="spellStart"/>
      <w:r w:rsidRPr="00EC60DA">
        <w:rPr>
          <w:rFonts w:ascii="Arial" w:hAnsi="Arial" w:cs="Arial"/>
          <w:sz w:val="22"/>
          <w:szCs w:val="22"/>
        </w:rPr>
        <w:t>IV</w:t>
      </w:r>
      <w:proofErr w:type="spellEnd"/>
      <w:r w:rsidRPr="00EC60DA">
        <w:rPr>
          <w:rFonts w:ascii="Arial" w:hAnsi="Arial" w:cs="Arial"/>
          <w:sz w:val="22"/>
          <w:szCs w:val="22"/>
        </w:rPr>
        <w:t xml:space="preserve"> do artigo 5º deste decreto.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§ 2º -</w:t>
      </w:r>
      <w:r w:rsidRPr="00EC60DA">
        <w:rPr>
          <w:rFonts w:ascii="Arial" w:hAnsi="Arial" w:cs="Arial"/>
          <w:sz w:val="22"/>
          <w:szCs w:val="22"/>
        </w:rPr>
        <w:t> Ocorrendo insuficiência de saldo no fundo de reserva para o débito do montante devido nos termos do inciso II, a instituição financeira restituirá ao depositante o valor disponível no fundo acrescido do valor referido no inciso I deste artigo.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§ 3º -</w:t>
      </w:r>
      <w:r w:rsidRPr="00EC60DA">
        <w:rPr>
          <w:rFonts w:ascii="Arial" w:hAnsi="Arial" w:cs="Arial"/>
          <w:sz w:val="22"/>
          <w:szCs w:val="22"/>
        </w:rPr>
        <w:t> Na hipótese referida no § 2º, a instituição financeira notificará à autoridade expedidora da ordem de liberação do depósito, informando a composição detalhada dos valores liberados, sua atualização monetária, a parcela efetivamente disponibilizada em favor do depositante e o saldo a ser pago depois de efetuada a recomposição prevista no § 1º deste artigo.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§ 4º -</w:t>
      </w:r>
      <w:r w:rsidRPr="00EC60DA">
        <w:rPr>
          <w:rFonts w:ascii="Arial" w:hAnsi="Arial" w:cs="Arial"/>
          <w:sz w:val="22"/>
          <w:szCs w:val="22"/>
        </w:rPr>
        <w:t> Se o Município não recompuser o fundo de reserva até o saldo mínimo previsto no § 1º do artigo 3º deste decreto, ficará suspenso o repasse das parcelas referentes a novos depósitos, até a devida regularização do saldo.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10 - </w:t>
      </w:r>
      <w:r w:rsidRPr="00EC60DA">
        <w:rPr>
          <w:rFonts w:ascii="Arial" w:hAnsi="Arial" w:cs="Arial"/>
          <w:sz w:val="22"/>
          <w:szCs w:val="22"/>
        </w:rPr>
        <w:t xml:space="preserve">Encerrado o processo litigioso com ganho de causa para o Município, ser-lhe-á transferida </w:t>
      </w:r>
      <w:proofErr w:type="gramStart"/>
      <w:r w:rsidRPr="00EC60DA">
        <w:rPr>
          <w:rFonts w:ascii="Arial" w:hAnsi="Arial" w:cs="Arial"/>
          <w:sz w:val="22"/>
          <w:szCs w:val="22"/>
        </w:rPr>
        <w:t>a</w:t>
      </w:r>
      <w:proofErr w:type="gramEnd"/>
      <w:r w:rsidRPr="00EC60DA">
        <w:rPr>
          <w:rFonts w:ascii="Arial" w:hAnsi="Arial" w:cs="Arial"/>
          <w:sz w:val="22"/>
          <w:szCs w:val="22"/>
        </w:rPr>
        <w:t xml:space="preserve"> parcela do depósito mantida na instituição financeira nos termos do § 1º do artigo 3º deste decreto, acrescida da remuneração que lhe foi originalmente atribuída.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§ 1º -</w:t>
      </w:r>
      <w:r w:rsidRPr="00EC60DA">
        <w:rPr>
          <w:rFonts w:ascii="Arial" w:hAnsi="Arial" w:cs="Arial"/>
          <w:sz w:val="22"/>
          <w:szCs w:val="22"/>
        </w:rPr>
        <w:t> O saque da parcela de que trata o “caput” deste artigo somente poderá ser realizado até o limite máximo do qual não resulte no fundo de reserva saldo inferior ao mínimo exigido no § 1º do artigo 3º deste decreto.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§ 2º -</w:t>
      </w:r>
      <w:r w:rsidRPr="00EC60DA">
        <w:rPr>
          <w:rFonts w:ascii="Arial" w:hAnsi="Arial" w:cs="Arial"/>
          <w:sz w:val="22"/>
          <w:szCs w:val="22"/>
        </w:rPr>
        <w:t> Na situação prevista no “caput” deste artigo, serão transformados em pagamento definitivo, total ou parcial, proporcionalmente à exigência tributária ou não tributária, conforme o caso, inclusive seus acessórios, os valores depositados na forma do “caput” do artigo 1º deste decreto acrescidos da remuneração que lhes foi originalmente atribuída.</w:t>
      </w:r>
    </w:p>
    <w:p w:rsidR="00B83435" w:rsidRPr="00EC60DA" w:rsidRDefault="00B83435" w:rsidP="00B8343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Artigo 11 - </w:t>
      </w:r>
      <w:r w:rsidRPr="00EC60DA">
        <w:rPr>
          <w:rFonts w:ascii="Arial" w:hAnsi="Arial" w:cs="Arial"/>
          <w:sz w:val="22"/>
          <w:szCs w:val="22"/>
        </w:rPr>
        <w:t xml:space="preserve">Os recursos de que trata o artigo 2º deste decreto serão registrados como receita orçamentária de capital, em </w:t>
      </w:r>
      <w:proofErr w:type="spellStart"/>
      <w:r w:rsidRPr="00EC60DA">
        <w:rPr>
          <w:rFonts w:ascii="Arial" w:hAnsi="Arial" w:cs="Arial"/>
          <w:sz w:val="22"/>
          <w:szCs w:val="22"/>
        </w:rPr>
        <w:t>subalínea</w:t>
      </w:r>
      <w:proofErr w:type="spellEnd"/>
      <w:r w:rsidRPr="00EC60DA">
        <w:rPr>
          <w:rFonts w:ascii="Arial" w:hAnsi="Arial" w:cs="Arial"/>
          <w:sz w:val="22"/>
          <w:szCs w:val="22"/>
        </w:rPr>
        <w:t xml:space="preserve"> específica, bem como identificados com uma fonte de recursos específica.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12 - </w:t>
      </w:r>
      <w:r w:rsidRPr="00EC60DA">
        <w:rPr>
          <w:rFonts w:ascii="Arial" w:hAnsi="Arial" w:cs="Arial"/>
          <w:sz w:val="22"/>
          <w:szCs w:val="22"/>
        </w:rPr>
        <w:t>Quando da decisão final e levantamento dos depósitos, os recursos terão o seguinte tratamento orçamentário: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I -</w:t>
      </w:r>
      <w:r w:rsidRPr="00EC60DA">
        <w:rPr>
          <w:rFonts w:ascii="Arial" w:hAnsi="Arial" w:cs="Arial"/>
          <w:sz w:val="22"/>
          <w:szCs w:val="22"/>
        </w:rPr>
        <w:t> na hipótese de ganho de causa a favor do depositante, nos termos previstos no artigo 9º deste decreto, a recomposição do fundo de reserva será tratada como despesa orçamentária;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lastRenderedPageBreak/>
        <w:t>II -</w:t>
      </w:r>
      <w:r w:rsidRPr="00EC60DA">
        <w:rPr>
          <w:rFonts w:ascii="Arial" w:hAnsi="Arial" w:cs="Arial"/>
          <w:sz w:val="22"/>
          <w:szCs w:val="22"/>
        </w:rPr>
        <w:t> na hipótese de ganho de causa a favor do Município, nos termos previstos no artigo 10, será registrada a receita de acordo com a natureza do depósito, pelo seu valor integral, com a respectiva dedução, por meio de conta redutora da receita, do valor contabilizado na ocasião da transferência, conforme artigo 11 deste decreto.</w:t>
      </w:r>
    </w:p>
    <w:p w:rsidR="00B83435" w:rsidRPr="00EC60DA" w:rsidRDefault="00B83435" w:rsidP="00B8343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b/>
          <w:bCs/>
          <w:sz w:val="22"/>
          <w:szCs w:val="22"/>
        </w:rPr>
        <w:t>Artigo 1</w:t>
      </w:r>
      <w:r w:rsidR="00135721">
        <w:rPr>
          <w:rFonts w:ascii="Arial" w:hAnsi="Arial" w:cs="Arial"/>
          <w:b/>
          <w:bCs/>
          <w:sz w:val="22"/>
          <w:szCs w:val="22"/>
        </w:rPr>
        <w:t>3</w:t>
      </w:r>
      <w:r w:rsidRPr="00EC60DA">
        <w:rPr>
          <w:rFonts w:ascii="Arial" w:hAnsi="Arial" w:cs="Arial"/>
          <w:b/>
          <w:bCs/>
          <w:sz w:val="22"/>
          <w:szCs w:val="22"/>
        </w:rPr>
        <w:t xml:space="preserve"> - </w:t>
      </w:r>
      <w:r w:rsidRPr="00EC60DA">
        <w:rPr>
          <w:rFonts w:ascii="Arial" w:hAnsi="Arial" w:cs="Arial"/>
          <w:sz w:val="22"/>
          <w:szCs w:val="22"/>
        </w:rPr>
        <w:t>A Secretaria da Fazenda e a Procuradoria Geral do Município poderão editar normas complementares necessárias ao cumprimento do disposto neste decreto.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1</w:t>
      </w:r>
      <w:r w:rsidR="00135721">
        <w:rPr>
          <w:rFonts w:ascii="Arial" w:hAnsi="Arial" w:cs="Arial"/>
          <w:b/>
          <w:bCs/>
          <w:sz w:val="22"/>
          <w:szCs w:val="22"/>
        </w:rPr>
        <w:t>4</w:t>
      </w:r>
      <w:r w:rsidRPr="00EC60DA">
        <w:rPr>
          <w:rFonts w:ascii="Arial" w:hAnsi="Arial" w:cs="Arial"/>
          <w:b/>
          <w:bCs/>
          <w:sz w:val="22"/>
          <w:szCs w:val="22"/>
        </w:rPr>
        <w:t xml:space="preserve"> - </w:t>
      </w:r>
      <w:r w:rsidRPr="00EC60DA">
        <w:rPr>
          <w:rFonts w:ascii="Arial" w:hAnsi="Arial" w:cs="Arial"/>
          <w:sz w:val="22"/>
          <w:szCs w:val="22"/>
        </w:rPr>
        <w:t>As despesas financeiras resultantes da aplicação deste decreto correrão por conta das dotações próprias consignadas no orçamento da Administração Geral do Município, suplementadas se necessário.</w:t>
      </w:r>
    </w:p>
    <w:p w:rsidR="00B83435" w:rsidRPr="00EC60DA" w:rsidRDefault="00B83435" w:rsidP="00B83435">
      <w:pPr>
        <w:jc w:val="both"/>
        <w:rPr>
          <w:rFonts w:ascii="Arial" w:hAnsi="Arial" w:cs="Arial"/>
          <w:sz w:val="22"/>
          <w:szCs w:val="22"/>
        </w:rPr>
      </w:pPr>
      <w:r w:rsidRPr="00EC60DA">
        <w:rPr>
          <w:rFonts w:ascii="Arial" w:hAnsi="Arial" w:cs="Arial"/>
          <w:sz w:val="22"/>
          <w:szCs w:val="22"/>
        </w:rPr>
        <w:br/>
      </w:r>
      <w:r w:rsidRPr="00EC60DA">
        <w:rPr>
          <w:rFonts w:ascii="Arial" w:hAnsi="Arial" w:cs="Arial"/>
          <w:b/>
          <w:bCs/>
          <w:sz w:val="22"/>
          <w:szCs w:val="22"/>
        </w:rPr>
        <w:t>Artigo 1</w:t>
      </w:r>
      <w:r w:rsidR="00135721">
        <w:rPr>
          <w:rFonts w:ascii="Arial" w:hAnsi="Arial" w:cs="Arial"/>
          <w:b/>
          <w:bCs/>
          <w:sz w:val="22"/>
          <w:szCs w:val="22"/>
        </w:rPr>
        <w:t>5</w:t>
      </w:r>
      <w:r w:rsidRPr="00EC60DA">
        <w:rPr>
          <w:rFonts w:ascii="Arial" w:hAnsi="Arial" w:cs="Arial"/>
          <w:b/>
          <w:bCs/>
          <w:sz w:val="22"/>
          <w:szCs w:val="22"/>
        </w:rPr>
        <w:t xml:space="preserve"> - </w:t>
      </w:r>
      <w:r w:rsidRPr="00EC60DA">
        <w:rPr>
          <w:rFonts w:ascii="Arial" w:hAnsi="Arial" w:cs="Arial"/>
          <w:sz w:val="22"/>
          <w:szCs w:val="22"/>
        </w:rPr>
        <w:t>Este decreto entra em vigor na data da sua publicação.</w:t>
      </w:r>
      <w:proofErr w:type="gramStart"/>
      <w:r w:rsidRPr="00EC60DA">
        <w:rPr>
          <w:rFonts w:ascii="Arial" w:hAnsi="Arial" w:cs="Arial"/>
          <w:sz w:val="22"/>
          <w:szCs w:val="22"/>
        </w:rPr>
        <w:br/>
      </w:r>
      <w:proofErr w:type="gramEnd"/>
    </w:p>
    <w:p w:rsidR="00B83435" w:rsidRDefault="00B83435" w:rsidP="00B83435">
      <w:pPr>
        <w:jc w:val="both"/>
        <w:rPr>
          <w:rFonts w:ascii="Arial" w:hAnsi="Arial" w:cs="Arial"/>
          <w:sz w:val="22"/>
          <w:szCs w:val="22"/>
        </w:rPr>
      </w:pPr>
    </w:p>
    <w:p w:rsidR="00135721" w:rsidRPr="00135721" w:rsidRDefault="00135721" w:rsidP="00135721">
      <w:pPr>
        <w:jc w:val="both"/>
        <w:rPr>
          <w:rFonts w:ascii="Arial" w:hAnsi="Arial" w:cs="Arial"/>
          <w:b/>
          <w:sz w:val="22"/>
          <w:szCs w:val="22"/>
        </w:rPr>
      </w:pPr>
      <w:r w:rsidRPr="00135721">
        <w:rPr>
          <w:rFonts w:ascii="Arial" w:hAnsi="Arial" w:cs="Arial"/>
          <w:b/>
          <w:sz w:val="22"/>
          <w:szCs w:val="22"/>
        </w:rPr>
        <w:t>GABINETE DO PREFEITO MUNICIPAL DE DONA FRANCISCA, em 01 de dezembro de 2016.</w:t>
      </w:r>
    </w:p>
    <w:p w:rsidR="00135721" w:rsidRPr="00135721" w:rsidRDefault="00135721" w:rsidP="00135721">
      <w:pPr>
        <w:ind w:left="2832"/>
        <w:jc w:val="center"/>
        <w:rPr>
          <w:rFonts w:ascii="Arial" w:hAnsi="Arial" w:cs="Arial"/>
          <w:sz w:val="22"/>
          <w:szCs w:val="22"/>
        </w:rPr>
      </w:pPr>
    </w:p>
    <w:p w:rsidR="00135721" w:rsidRPr="00135721" w:rsidRDefault="00135721" w:rsidP="00135721">
      <w:pPr>
        <w:ind w:left="2832"/>
        <w:jc w:val="center"/>
        <w:rPr>
          <w:rFonts w:ascii="Arial" w:hAnsi="Arial" w:cs="Arial"/>
          <w:sz w:val="22"/>
          <w:szCs w:val="22"/>
        </w:rPr>
      </w:pPr>
    </w:p>
    <w:p w:rsidR="00135721" w:rsidRDefault="00135721" w:rsidP="00135721">
      <w:pPr>
        <w:ind w:left="2832"/>
        <w:jc w:val="center"/>
        <w:rPr>
          <w:rFonts w:ascii="Arial" w:hAnsi="Arial" w:cs="Arial"/>
          <w:sz w:val="22"/>
          <w:szCs w:val="22"/>
        </w:rPr>
      </w:pPr>
    </w:p>
    <w:p w:rsidR="00135721" w:rsidRPr="00135721" w:rsidRDefault="00135721" w:rsidP="00135721">
      <w:pPr>
        <w:ind w:left="2832"/>
        <w:jc w:val="center"/>
        <w:rPr>
          <w:rFonts w:ascii="Arial" w:hAnsi="Arial" w:cs="Arial"/>
          <w:sz w:val="22"/>
          <w:szCs w:val="22"/>
        </w:rPr>
      </w:pPr>
    </w:p>
    <w:p w:rsidR="00135721" w:rsidRPr="00135721" w:rsidRDefault="00135721" w:rsidP="00135721">
      <w:pPr>
        <w:ind w:left="2832" w:hanging="2832"/>
        <w:jc w:val="right"/>
        <w:rPr>
          <w:rFonts w:ascii="Arial" w:hAnsi="Arial" w:cs="Arial"/>
          <w:b/>
          <w:sz w:val="22"/>
          <w:szCs w:val="22"/>
        </w:rPr>
      </w:pPr>
      <w:r w:rsidRPr="00135721">
        <w:rPr>
          <w:rFonts w:ascii="Arial" w:hAnsi="Arial" w:cs="Arial"/>
          <w:b/>
          <w:sz w:val="22"/>
          <w:szCs w:val="22"/>
        </w:rPr>
        <w:t xml:space="preserve">SAUL </w:t>
      </w:r>
      <w:proofErr w:type="spellStart"/>
      <w:r w:rsidRPr="00135721">
        <w:rPr>
          <w:rFonts w:ascii="Arial" w:hAnsi="Arial" w:cs="Arial"/>
          <w:b/>
          <w:sz w:val="22"/>
          <w:szCs w:val="22"/>
        </w:rPr>
        <w:t>ANTONIO</w:t>
      </w:r>
      <w:proofErr w:type="spellEnd"/>
      <w:r w:rsidRPr="00135721">
        <w:rPr>
          <w:rFonts w:ascii="Arial" w:hAnsi="Arial" w:cs="Arial"/>
          <w:b/>
          <w:sz w:val="22"/>
          <w:szCs w:val="22"/>
        </w:rPr>
        <w:t xml:space="preserve"> DAL FORNO </w:t>
      </w:r>
      <w:proofErr w:type="spellStart"/>
      <w:r w:rsidRPr="00135721">
        <w:rPr>
          <w:rFonts w:ascii="Arial" w:hAnsi="Arial" w:cs="Arial"/>
          <w:b/>
          <w:sz w:val="22"/>
          <w:szCs w:val="22"/>
        </w:rPr>
        <w:t>RECK</w:t>
      </w:r>
      <w:proofErr w:type="spellEnd"/>
    </w:p>
    <w:p w:rsidR="00135721" w:rsidRPr="00135721" w:rsidRDefault="00135721" w:rsidP="00135721">
      <w:pPr>
        <w:jc w:val="center"/>
        <w:rPr>
          <w:rFonts w:ascii="Arial" w:hAnsi="Arial" w:cs="Arial"/>
          <w:b/>
          <w:sz w:val="22"/>
          <w:szCs w:val="22"/>
        </w:rPr>
      </w:pPr>
      <w:r w:rsidRPr="00135721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Prefeito Municipal</w:t>
      </w:r>
    </w:p>
    <w:p w:rsidR="00135721" w:rsidRPr="00135721" w:rsidRDefault="00135721" w:rsidP="00135721">
      <w:pPr>
        <w:rPr>
          <w:rFonts w:ascii="Arial" w:hAnsi="Arial" w:cs="Arial"/>
          <w:b/>
          <w:sz w:val="22"/>
          <w:szCs w:val="22"/>
        </w:rPr>
      </w:pPr>
    </w:p>
    <w:p w:rsidR="00F40AAB" w:rsidRDefault="00F40AAB" w:rsidP="00135721">
      <w:pPr>
        <w:rPr>
          <w:rFonts w:ascii="Arial" w:hAnsi="Arial" w:cs="Arial"/>
          <w:b/>
          <w:sz w:val="22"/>
          <w:szCs w:val="22"/>
        </w:rPr>
      </w:pPr>
    </w:p>
    <w:p w:rsidR="00F40AAB" w:rsidRDefault="00F40AAB" w:rsidP="00135721">
      <w:pPr>
        <w:rPr>
          <w:rFonts w:ascii="Arial" w:hAnsi="Arial" w:cs="Arial"/>
          <w:b/>
          <w:sz w:val="22"/>
          <w:szCs w:val="22"/>
        </w:rPr>
      </w:pPr>
    </w:p>
    <w:p w:rsidR="00135721" w:rsidRPr="00135721" w:rsidRDefault="00135721" w:rsidP="00135721">
      <w:pPr>
        <w:rPr>
          <w:rFonts w:ascii="Arial" w:hAnsi="Arial" w:cs="Arial"/>
          <w:b/>
          <w:sz w:val="22"/>
          <w:szCs w:val="22"/>
        </w:rPr>
      </w:pPr>
      <w:r w:rsidRPr="00135721">
        <w:rPr>
          <w:rFonts w:ascii="Arial" w:hAnsi="Arial" w:cs="Arial"/>
          <w:b/>
          <w:sz w:val="22"/>
          <w:szCs w:val="22"/>
        </w:rPr>
        <w:t>Registre-se e Publique-se.</w:t>
      </w:r>
    </w:p>
    <w:p w:rsidR="00135721" w:rsidRPr="00135721" w:rsidRDefault="00135721" w:rsidP="00135721">
      <w:pPr>
        <w:rPr>
          <w:rFonts w:ascii="Arial" w:hAnsi="Arial" w:cs="Arial"/>
          <w:b/>
          <w:sz w:val="22"/>
          <w:szCs w:val="22"/>
        </w:rPr>
      </w:pPr>
      <w:r w:rsidRPr="00135721">
        <w:rPr>
          <w:rFonts w:ascii="Arial" w:hAnsi="Arial" w:cs="Arial"/>
          <w:b/>
          <w:sz w:val="22"/>
          <w:szCs w:val="22"/>
        </w:rPr>
        <w:t>Em 01 de dezembro de 2016.</w:t>
      </w:r>
    </w:p>
    <w:p w:rsidR="00135721" w:rsidRPr="00135721" w:rsidRDefault="00135721" w:rsidP="00135721">
      <w:pPr>
        <w:ind w:left="2832"/>
        <w:rPr>
          <w:rFonts w:ascii="Arial" w:hAnsi="Arial" w:cs="Arial"/>
          <w:b/>
          <w:sz w:val="22"/>
          <w:szCs w:val="22"/>
        </w:rPr>
      </w:pPr>
    </w:p>
    <w:p w:rsidR="00135721" w:rsidRPr="00135721" w:rsidRDefault="00135721" w:rsidP="00135721">
      <w:pPr>
        <w:rPr>
          <w:rFonts w:ascii="Arial" w:hAnsi="Arial" w:cs="Arial"/>
          <w:b/>
          <w:color w:val="000000"/>
          <w:sz w:val="22"/>
          <w:szCs w:val="22"/>
        </w:rPr>
      </w:pPr>
      <w:r w:rsidRPr="00135721">
        <w:rPr>
          <w:rFonts w:ascii="Arial" w:hAnsi="Arial" w:cs="Arial"/>
          <w:b/>
          <w:color w:val="000000"/>
          <w:sz w:val="22"/>
          <w:szCs w:val="22"/>
        </w:rPr>
        <w:t xml:space="preserve">JOSÉ REGIS </w:t>
      </w:r>
      <w:proofErr w:type="spellStart"/>
      <w:r w:rsidRPr="00135721">
        <w:rPr>
          <w:rFonts w:ascii="Arial" w:hAnsi="Arial" w:cs="Arial"/>
          <w:b/>
          <w:color w:val="000000"/>
          <w:sz w:val="22"/>
          <w:szCs w:val="22"/>
        </w:rPr>
        <w:t>BORDIN</w:t>
      </w:r>
      <w:proofErr w:type="spellEnd"/>
    </w:p>
    <w:p w:rsidR="00135721" w:rsidRPr="00135721" w:rsidRDefault="00135721" w:rsidP="00135721">
      <w:pPr>
        <w:rPr>
          <w:rFonts w:ascii="Arial" w:hAnsi="Arial" w:cs="Arial"/>
          <w:b/>
          <w:color w:val="000000"/>
          <w:sz w:val="22"/>
          <w:szCs w:val="22"/>
        </w:rPr>
      </w:pPr>
      <w:r w:rsidRPr="00135721">
        <w:rPr>
          <w:rFonts w:ascii="Arial" w:hAnsi="Arial" w:cs="Arial"/>
          <w:b/>
          <w:color w:val="000000"/>
          <w:sz w:val="22"/>
          <w:szCs w:val="22"/>
        </w:rPr>
        <w:t>Secretária Municipal de Finanças</w:t>
      </w:r>
    </w:p>
    <w:p w:rsidR="00135721" w:rsidRDefault="00135721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8166B2">
        <w:rPr>
          <w:rFonts w:ascii="Arial" w:hAnsi="Arial" w:cs="Arial"/>
          <w:b/>
          <w:sz w:val="22"/>
          <w:szCs w:val="22"/>
          <w:shd w:val="clear" w:color="auto" w:fill="FFFFFF"/>
        </w:rPr>
        <w:lastRenderedPageBreak/>
        <w:t>TERMO DE COMPROMISSO</w:t>
      </w:r>
    </w:p>
    <w:p w:rsidR="00BB7FDE" w:rsidRDefault="00BB7FDE" w:rsidP="00BB7FD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B7FD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BB7FDE" w:rsidRPr="008166B2" w:rsidRDefault="00BB7FDE" w:rsidP="00BB7FD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8166B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8166B2">
        <w:rPr>
          <w:rFonts w:ascii="Arial" w:hAnsi="Arial" w:cs="Arial"/>
          <w:sz w:val="22"/>
          <w:szCs w:val="22"/>
          <w:shd w:val="clear" w:color="auto" w:fill="FFFFFF"/>
        </w:rPr>
        <w:tab/>
      </w:r>
      <w:r w:rsidRPr="008166B2">
        <w:rPr>
          <w:rFonts w:ascii="Arial" w:hAnsi="Arial" w:cs="Arial"/>
          <w:sz w:val="22"/>
          <w:szCs w:val="22"/>
          <w:shd w:val="clear" w:color="auto" w:fill="FFFFFF"/>
        </w:rPr>
        <w:tab/>
        <w:t xml:space="preserve"> O Município de Dona Francisca, pessoa jurídica de direito público interno, CNPJ sob o nº 87.488.938.0001/80, com sede administrativa na Rua do Comércio, 619, representado pelo chefe do Poder Executivo, Sr. Saul </w:t>
      </w:r>
      <w:proofErr w:type="spellStart"/>
      <w:r w:rsidRPr="008166B2">
        <w:rPr>
          <w:rFonts w:ascii="Arial" w:hAnsi="Arial" w:cs="Arial"/>
          <w:sz w:val="22"/>
          <w:szCs w:val="22"/>
          <w:shd w:val="clear" w:color="auto" w:fill="FFFFFF"/>
        </w:rPr>
        <w:t>Antonio</w:t>
      </w:r>
      <w:proofErr w:type="spellEnd"/>
      <w:r w:rsidRPr="008166B2">
        <w:rPr>
          <w:rFonts w:ascii="Arial" w:hAnsi="Arial" w:cs="Arial"/>
          <w:sz w:val="22"/>
          <w:szCs w:val="22"/>
          <w:shd w:val="clear" w:color="auto" w:fill="FFFFFF"/>
        </w:rPr>
        <w:t xml:space="preserve"> Dal Forno </w:t>
      </w:r>
      <w:proofErr w:type="spellStart"/>
      <w:r w:rsidRPr="008166B2">
        <w:rPr>
          <w:rFonts w:ascii="Arial" w:hAnsi="Arial" w:cs="Arial"/>
          <w:sz w:val="22"/>
          <w:szCs w:val="22"/>
          <w:shd w:val="clear" w:color="auto" w:fill="FFFFFF"/>
        </w:rPr>
        <w:t>Reck</w:t>
      </w:r>
      <w:proofErr w:type="spellEnd"/>
      <w:r w:rsidRPr="008166B2">
        <w:rPr>
          <w:rFonts w:ascii="Arial" w:hAnsi="Arial" w:cs="Arial"/>
          <w:sz w:val="22"/>
          <w:szCs w:val="22"/>
          <w:shd w:val="clear" w:color="auto" w:fill="FFFFFF"/>
        </w:rPr>
        <w:t>, adiante signatário, em atenção ao disposto no artigo 4º da Lei Complementar nº 151, de 05 de agosto de 2015, que dispõe sobre os depósitos judiciais e administrativos, tributários e não tributários, nos quais os Estados, o Distrito Federal e os Municípios sejam parte, firma o presente Termo de Compromisso, assumindo as seguintes obrigações:</w:t>
      </w: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8166B2">
        <w:rPr>
          <w:rFonts w:ascii="Arial" w:hAnsi="Arial" w:cs="Arial"/>
          <w:sz w:val="22"/>
          <w:szCs w:val="22"/>
          <w:shd w:val="clear" w:color="auto" w:fill="FFFFFF"/>
        </w:rPr>
        <w:t>I.</w:t>
      </w:r>
      <w:r w:rsidRPr="008166B2">
        <w:rPr>
          <w:rFonts w:ascii="Arial" w:hAnsi="Arial" w:cs="Arial"/>
          <w:sz w:val="22"/>
          <w:szCs w:val="22"/>
          <w:shd w:val="clear" w:color="auto" w:fill="FFFFFF"/>
        </w:rPr>
        <w:tab/>
        <w:t>Manter no Banco do Estado do Rio Grande do Sul (Banrisul) o fundo de reserva a que se refere o § 3º do artigo 3º da Lei Complementar nº 151/2015;</w:t>
      </w: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8166B2">
        <w:rPr>
          <w:rFonts w:ascii="Arial" w:hAnsi="Arial" w:cs="Arial"/>
          <w:sz w:val="22"/>
          <w:szCs w:val="22"/>
          <w:shd w:val="clear" w:color="auto" w:fill="FFFFFF"/>
        </w:rPr>
        <w:t>II.</w:t>
      </w:r>
      <w:r w:rsidRPr="008166B2">
        <w:rPr>
          <w:rFonts w:ascii="Arial" w:hAnsi="Arial" w:cs="Arial"/>
          <w:sz w:val="22"/>
          <w:szCs w:val="22"/>
          <w:shd w:val="clear" w:color="auto" w:fill="FFFFFF"/>
        </w:rPr>
        <w:tab/>
        <w:t>Promover a destinação automática ao fundo de reserva do valor correspondente à parcela dos depósitos judiciais não repassados à conta única do Tesouro do Estado, nos termos do § 3º do artigo 3º da Lei Complementar, condição esta a ser observada a cada transferência recebida na forma do artigo 3º da referida Lei Complementar;</w:t>
      </w: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proofErr w:type="spellStart"/>
      <w:r w:rsidRPr="008166B2">
        <w:rPr>
          <w:rFonts w:ascii="Arial" w:hAnsi="Arial" w:cs="Arial"/>
          <w:sz w:val="22"/>
          <w:szCs w:val="22"/>
          <w:shd w:val="clear" w:color="auto" w:fill="FFFFFF"/>
        </w:rPr>
        <w:t>III</w:t>
      </w:r>
      <w:proofErr w:type="spellEnd"/>
      <w:r w:rsidRPr="008166B2">
        <w:rPr>
          <w:rFonts w:ascii="Arial" w:hAnsi="Arial" w:cs="Arial"/>
          <w:sz w:val="22"/>
          <w:szCs w:val="22"/>
          <w:shd w:val="clear" w:color="auto" w:fill="FFFFFF"/>
        </w:rPr>
        <w:t>.</w:t>
      </w:r>
      <w:r w:rsidRPr="008166B2">
        <w:rPr>
          <w:rFonts w:ascii="Arial" w:hAnsi="Arial" w:cs="Arial"/>
          <w:sz w:val="22"/>
          <w:szCs w:val="22"/>
          <w:shd w:val="clear" w:color="auto" w:fill="FFFFFF"/>
        </w:rPr>
        <w:tab/>
        <w:t>Autorizar a movimentação do fundo de reserva para os fins do disposto nos artigos 8º e 10 da Lei Complementar 151/2015;</w:t>
      </w: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proofErr w:type="spellStart"/>
      <w:r w:rsidRPr="008166B2">
        <w:rPr>
          <w:rFonts w:ascii="Arial" w:hAnsi="Arial" w:cs="Arial"/>
          <w:sz w:val="22"/>
          <w:szCs w:val="22"/>
          <w:shd w:val="clear" w:color="auto" w:fill="FFFFFF"/>
        </w:rPr>
        <w:t>IV</w:t>
      </w:r>
      <w:proofErr w:type="spellEnd"/>
      <w:r w:rsidRPr="008166B2">
        <w:rPr>
          <w:rFonts w:ascii="Arial" w:hAnsi="Arial" w:cs="Arial"/>
          <w:sz w:val="22"/>
          <w:szCs w:val="22"/>
          <w:shd w:val="clear" w:color="auto" w:fill="FFFFFF"/>
        </w:rPr>
        <w:t>.</w:t>
      </w:r>
      <w:r w:rsidRPr="008166B2">
        <w:rPr>
          <w:rFonts w:ascii="Arial" w:hAnsi="Arial" w:cs="Arial"/>
          <w:sz w:val="22"/>
          <w:szCs w:val="22"/>
          <w:shd w:val="clear" w:color="auto" w:fill="FFFFFF"/>
        </w:rPr>
        <w:tab/>
        <w:t>Recompor o fundo de reserva, em até 48 (quarenta e oito) horas após a comunicação do Bando do Estado do Rio grande do Sul (Banrisul), sempre que seu saldo estiver abaixo dos limites estabelecidos no §3º do artigo 3º da Lei Complementar nº 151/2015;</w:t>
      </w: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8166B2">
        <w:rPr>
          <w:rFonts w:ascii="Arial" w:hAnsi="Arial" w:cs="Arial"/>
          <w:sz w:val="22"/>
          <w:szCs w:val="22"/>
          <w:shd w:val="clear" w:color="auto" w:fill="FFFFFF"/>
        </w:rPr>
        <w:t>V.</w:t>
      </w:r>
      <w:r w:rsidRPr="008166B2">
        <w:rPr>
          <w:rFonts w:ascii="Arial" w:hAnsi="Arial" w:cs="Arial"/>
          <w:sz w:val="22"/>
          <w:szCs w:val="22"/>
          <w:shd w:val="clear" w:color="auto" w:fill="FFFFFF"/>
        </w:rPr>
        <w:tab/>
        <w:t>Observar e cumprir o disposto nos artigos 3º e 7º da Lei Complementar nº 151/2015.</w:t>
      </w: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BB7FDE" w:rsidRPr="008166B2" w:rsidRDefault="00BB7FDE" w:rsidP="00BB7FDE">
      <w:pPr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 w:rsidRPr="008166B2">
        <w:rPr>
          <w:rFonts w:ascii="Arial" w:hAnsi="Arial" w:cs="Arial"/>
          <w:sz w:val="22"/>
          <w:szCs w:val="22"/>
          <w:shd w:val="clear" w:color="auto" w:fill="FFFFFF"/>
        </w:rPr>
        <w:t xml:space="preserve">Dona Francisca, 01 de dezembro de 2016. </w:t>
      </w:r>
    </w:p>
    <w:p w:rsidR="00BB7FDE" w:rsidRPr="008166B2" w:rsidRDefault="00BB7FDE" w:rsidP="00BB7FDE">
      <w:pPr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</w:rPr>
      </w:pPr>
      <w:r w:rsidRPr="008166B2">
        <w:rPr>
          <w:rFonts w:ascii="Arial" w:hAnsi="Arial" w:cs="Arial"/>
          <w:b/>
          <w:sz w:val="22"/>
          <w:szCs w:val="22"/>
        </w:rPr>
        <w:t xml:space="preserve">Saul </w:t>
      </w:r>
      <w:proofErr w:type="spellStart"/>
      <w:r w:rsidRPr="008166B2">
        <w:rPr>
          <w:rFonts w:ascii="Arial" w:hAnsi="Arial" w:cs="Arial"/>
          <w:b/>
          <w:sz w:val="22"/>
          <w:szCs w:val="22"/>
        </w:rPr>
        <w:t>Antonio</w:t>
      </w:r>
      <w:proofErr w:type="spellEnd"/>
      <w:r w:rsidRPr="008166B2">
        <w:rPr>
          <w:rFonts w:ascii="Arial" w:hAnsi="Arial" w:cs="Arial"/>
          <w:b/>
          <w:sz w:val="22"/>
          <w:szCs w:val="22"/>
        </w:rPr>
        <w:t xml:space="preserve"> Dal Forno </w:t>
      </w:r>
      <w:proofErr w:type="spellStart"/>
      <w:r w:rsidRPr="008166B2">
        <w:rPr>
          <w:rFonts w:ascii="Arial" w:hAnsi="Arial" w:cs="Arial"/>
          <w:b/>
          <w:sz w:val="22"/>
          <w:szCs w:val="22"/>
        </w:rPr>
        <w:t>Reck</w:t>
      </w:r>
      <w:proofErr w:type="spellEnd"/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</w:rPr>
      </w:pPr>
      <w:r w:rsidRPr="008166B2">
        <w:rPr>
          <w:rFonts w:ascii="Arial" w:hAnsi="Arial" w:cs="Arial"/>
          <w:b/>
          <w:sz w:val="22"/>
          <w:szCs w:val="22"/>
        </w:rPr>
        <w:t xml:space="preserve">Prefeito Municipal. </w:t>
      </w: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Default="00BB7FDE" w:rsidP="00BB7FDE">
      <w:pPr>
        <w:jc w:val="center"/>
        <w:rPr>
          <w:rFonts w:ascii="Verdana" w:hAnsi="Verdana" w:cs="Arial"/>
          <w:b/>
          <w:u w:val="single"/>
        </w:rPr>
      </w:pPr>
    </w:p>
    <w:p w:rsidR="00BB7FDE" w:rsidRDefault="00BB7FDE" w:rsidP="00BB7FDE">
      <w:pPr>
        <w:jc w:val="center"/>
        <w:rPr>
          <w:rFonts w:ascii="Verdana" w:hAnsi="Verdana" w:cs="Arial"/>
          <w:b/>
          <w:u w:val="single"/>
        </w:rPr>
      </w:pPr>
    </w:p>
    <w:p w:rsidR="00BB7FDE" w:rsidRDefault="00BB7FDE" w:rsidP="00BB7FDE">
      <w:pPr>
        <w:jc w:val="center"/>
        <w:rPr>
          <w:rFonts w:ascii="Verdana" w:hAnsi="Verdana" w:cs="Arial"/>
          <w:b/>
          <w:u w:val="single"/>
        </w:rPr>
      </w:pPr>
    </w:p>
    <w:p w:rsidR="00BB7FDE" w:rsidRDefault="00BB7FDE" w:rsidP="00BB7FDE">
      <w:pPr>
        <w:jc w:val="center"/>
        <w:rPr>
          <w:rFonts w:ascii="Verdana" w:hAnsi="Verdana" w:cs="Arial"/>
          <w:b/>
          <w:u w:val="single"/>
        </w:rPr>
      </w:pPr>
    </w:p>
    <w:p w:rsidR="00BB7FDE" w:rsidRDefault="00BB7FDE" w:rsidP="00BB7FDE">
      <w:pPr>
        <w:jc w:val="center"/>
        <w:rPr>
          <w:rFonts w:ascii="Verdana" w:hAnsi="Verdana" w:cs="Arial"/>
          <w:b/>
          <w:u w:val="single"/>
        </w:rPr>
      </w:pPr>
    </w:p>
    <w:p w:rsidR="00BB7FDE" w:rsidRDefault="00BB7FDE" w:rsidP="00BB7FDE">
      <w:pPr>
        <w:jc w:val="center"/>
        <w:rPr>
          <w:rFonts w:ascii="Verdana" w:hAnsi="Verdana" w:cs="Arial"/>
          <w:b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8166B2">
        <w:rPr>
          <w:rFonts w:ascii="Arial" w:hAnsi="Arial" w:cs="Arial"/>
          <w:b/>
          <w:sz w:val="22"/>
          <w:szCs w:val="22"/>
          <w:u w:val="single"/>
        </w:rPr>
        <w:lastRenderedPageBreak/>
        <w:t xml:space="preserve"> </w:t>
      </w:r>
      <w:proofErr w:type="gramStart"/>
      <w:r w:rsidRPr="008166B2">
        <w:rPr>
          <w:rFonts w:ascii="Arial" w:hAnsi="Arial" w:cs="Arial"/>
          <w:b/>
          <w:sz w:val="22"/>
          <w:szCs w:val="22"/>
          <w:u w:val="single"/>
        </w:rPr>
        <w:t>DECLARAÇÃO PRECATÓRIOS</w:t>
      </w:r>
      <w:proofErr w:type="gramEnd"/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8166B2">
        <w:rPr>
          <w:rFonts w:ascii="Arial" w:hAnsi="Arial" w:cs="Arial"/>
          <w:b/>
          <w:sz w:val="22"/>
          <w:szCs w:val="22"/>
          <w:u w:val="single"/>
        </w:rPr>
        <w:t>D E C L A R A Ç Ã O</w:t>
      </w: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</w:rPr>
      </w:pPr>
    </w:p>
    <w:p w:rsidR="00BB7FDE" w:rsidRPr="008166B2" w:rsidRDefault="00BB7FDE" w:rsidP="00BB7FDE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8166B2">
        <w:rPr>
          <w:rFonts w:ascii="Arial" w:hAnsi="Arial" w:cs="Arial"/>
          <w:sz w:val="22"/>
          <w:szCs w:val="22"/>
        </w:rPr>
        <w:t xml:space="preserve"> </w:t>
      </w:r>
      <w:r w:rsidRPr="008166B2">
        <w:rPr>
          <w:rFonts w:ascii="Arial" w:hAnsi="Arial" w:cs="Arial"/>
          <w:sz w:val="22"/>
          <w:szCs w:val="22"/>
        </w:rPr>
        <w:tab/>
      </w:r>
      <w:r w:rsidRPr="008166B2">
        <w:rPr>
          <w:rFonts w:ascii="Arial" w:hAnsi="Arial" w:cs="Arial"/>
          <w:sz w:val="22"/>
          <w:szCs w:val="22"/>
        </w:rPr>
        <w:tab/>
      </w:r>
    </w:p>
    <w:p w:rsidR="00BB7FDE" w:rsidRPr="008166B2" w:rsidRDefault="00BB7FDE" w:rsidP="00BB7FD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8166B2">
        <w:rPr>
          <w:rFonts w:ascii="Arial" w:hAnsi="Arial" w:cs="Arial"/>
          <w:sz w:val="22"/>
          <w:szCs w:val="22"/>
        </w:rPr>
        <w:t xml:space="preserve"> O Município de Dona Francisca, pessoa jurídica de direito público interno, CNPJ sob o nº 87.488.938</w:t>
      </w:r>
      <w:r>
        <w:rPr>
          <w:rFonts w:ascii="Arial" w:hAnsi="Arial" w:cs="Arial"/>
          <w:sz w:val="22"/>
          <w:szCs w:val="22"/>
        </w:rPr>
        <w:t>/0001-80</w:t>
      </w:r>
      <w:r w:rsidRPr="008166B2">
        <w:rPr>
          <w:rFonts w:ascii="Arial" w:hAnsi="Arial" w:cs="Arial"/>
          <w:sz w:val="22"/>
          <w:szCs w:val="22"/>
        </w:rPr>
        <w:t xml:space="preserve">, com sede administrativa na </w:t>
      </w:r>
      <w:r>
        <w:rPr>
          <w:rFonts w:ascii="Arial" w:hAnsi="Arial" w:cs="Arial"/>
          <w:sz w:val="22"/>
          <w:szCs w:val="22"/>
        </w:rPr>
        <w:t>Rua do Comercio, 619 em Dona Francisca/RS</w:t>
      </w:r>
      <w:r w:rsidRPr="008166B2">
        <w:rPr>
          <w:rFonts w:ascii="Arial" w:hAnsi="Arial" w:cs="Arial"/>
          <w:sz w:val="22"/>
          <w:szCs w:val="22"/>
        </w:rPr>
        <w:t xml:space="preserve">, representado pelo chefe do Poder Executivo, Sr. </w:t>
      </w:r>
      <w:r>
        <w:rPr>
          <w:rFonts w:ascii="Arial" w:hAnsi="Arial" w:cs="Arial"/>
          <w:sz w:val="22"/>
          <w:szCs w:val="22"/>
        </w:rPr>
        <w:t xml:space="preserve">Saul </w:t>
      </w:r>
      <w:proofErr w:type="spellStart"/>
      <w:r>
        <w:rPr>
          <w:rFonts w:ascii="Arial" w:hAnsi="Arial" w:cs="Arial"/>
          <w:sz w:val="22"/>
          <w:szCs w:val="22"/>
        </w:rPr>
        <w:t>Antonio</w:t>
      </w:r>
      <w:proofErr w:type="spellEnd"/>
      <w:r>
        <w:rPr>
          <w:rFonts w:ascii="Arial" w:hAnsi="Arial" w:cs="Arial"/>
          <w:sz w:val="22"/>
          <w:szCs w:val="22"/>
        </w:rPr>
        <w:t xml:space="preserve"> Dal Forno </w:t>
      </w:r>
      <w:proofErr w:type="spellStart"/>
      <w:r>
        <w:rPr>
          <w:rFonts w:ascii="Arial" w:hAnsi="Arial" w:cs="Arial"/>
          <w:sz w:val="22"/>
          <w:szCs w:val="22"/>
        </w:rPr>
        <w:t>Reck</w:t>
      </w:r>
      <w:proofErr w:type="spellEnd"/>
      <w:r w:rsidRPr="008166B2">
        <w:rPr>
          <w:rFonts w:ascii="Arial" w:hAnsi="Arial" w:cs="Arial"/>
          <w:sz w:val="22"/>
          <w:szCs w:val="22"/>
        </w:rPr>
        <w:t>, adiante signatário, declara na forma do art. 7º da Lei Complementar nº 151/2015, que os recursos repassados ressalvados os destinados ao fundo de reserva que trata o § 3º do artigo 3º, serão aplicados observando-se a prioridade para pagamento de precatórios judiciais de qualquer natureza.</w:t>
      </w: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B7FDE">
      <w:pPr>
        <w:jc w:val="right"/>
        <w:rPr>
          <w:rFonts w:ascii="Arial" w:hAnsi="Arial" w:cs="Arial"/>
          <w:sz w:val="22"/>
          <w:szCs w:val="22"/>
          <w:shd w:val="clear" w:color="auto" w:fill="FFFFFF"/>
        </w:rPr>
      </w:pPr>
    </w:p>
    <w:p w:rsidR="00BB7FDE" w:rsidRDefault="00BB7FDE" w:rsidP="00BB7FDE">
      <w:pPr>
        <w:jc w:val="right"/>
        <w:rPr>
          <w:rFonts w:ascii="Arial" w:hAnsi="Arial" w:cs="Arial"/>
          <w:sz w:val="22"/>
          <w:szCs w:val="22"/>
          <w:shd w:val="clear" w:color="auto" w:fill="FFFFFF"/>
        </w:rPr>
      </w:pPr>
    </w:p>
    <w:p w:rsidR="00BB7FDE" w:rsidRPr="008166B2" w:rsidRDefault="00BB7FDE" w:rsidP="00BB7FDE">
      <w:pPr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 w:rsidRPr="008166B2">
        <w:rPr>
          <w:rFonts w:ascii="Arial" w:hAnsi="Arial" w:cs="Arial"/>
          <w:sz w:val="22"/>
          <w:szCs w:val="22"/>
          <w:shd w:val="clear" w:color="auto" w:fill="FFFFFF"/>
        </w:rPr>
        <w:t xml:space="preserve">Dona Francisca, 01 de dezembro de 2016. </w:t>
      </w:r>
    </w:p>
    <w:p w:rsidR="00BB7FDE" w:rsidRPr="008166B2" w:rsidRDefault="00BB7FDE" w:rsidP="00BB7FDE">
      <w:pPr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bookmarkStart w:id="0" w:name="_GoBack"/>
      <w:bookmarkEnd w:id="0"/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</w:rPr>
      </w:pPr>
      <w:r w:rsidRPr="008166B2">
        <w:rPr>
          <w:rFonts w:ascii="Arial" w:hAnsi="Arial" w:cs="Arial"/>
          <w:b/>
          <w:sz w:val="22"/>
          <w:szCs w:val="22"/>
        </w:rPr>
        <w:t xml:space="preserve">Saul </w:t>
      </w:r>
      <w:proofErr w:type="spellStart"/>
      <w:r w:rsidRPr="008166B2">
        <w:rPr>
          <w:rFonts w:ascii="Arial" w:hAnsi="Arial" w:cs="Arial"/>
          <w:b/>
          <w:sz w:val="22"/>
          <w:szCs w:val="22"/>
        </w:rPr>
        <w:t>Antonio</w:t>
      </w:r>
      <w:proofErr w:type="spellEnd"/>
      <w:r w:rsidRPr="008166B2">
        <w:rPr>
          <w:rFonts w:ascii="Arial" w:hAnsi="Arial" w:cs="Arial"/>
          <w:b/>
          <w:sz w:val="22"/>
          <w:szCs w:val="22"/>
        </w:rPr>
        <w:t xml:space="preserve"> Dal Forno </w:t>
      </w:r>
      <w:proofErr w:type="spellStart"/>
      <w:r w:rsidRPr="008166B2">
        <w:rPr>
          <w:rFonts w:ascii="Arial" w:hAnsi="Arial" w:cs="Arial"/>
          <w:b/>
          <w:sz w:val="22"/>
          <w:szCs w:val="22"/>
        </w:rPr>
        <w:t>Reck</w:t>
      </w:r>
      <w:proofErr w:type="spellEnd"/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</w:rPr>
      </w:pPr>
      <w:r w:rsidRPr="008166B2">
        <w:rPr>
          <w:rFonts w:ascii="Arial" w:hAnsi="Arial" w:cs="Arial"/>
          <w:b/>
          <w:sz w:val="22"/>
          <w:szCs w:val="22"/>
        </w:rPr>
        <w:t xml:space="preserve">Prefeito Municipal. </w:t>
      </w: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</w:rPr>
      </w:pPr>
    </w:p>
    <w:p w:rsidR="00BB7FDE" w:rsidRPr="008166B2" w:rsidRDefault="00BB7FDE" w:rsidP="00BB7FDE">
      <w:pPr>
        <w:jc w:val="center"/>
        <w:rPr>
          <w:rFonts w:ascii="Arial" w:hAnsi="Arial" w:cs="Arial"/>
          <w:b/>
          <w:sz w:val="22"/>
          <w:szCs w:val="22"/>
        </w:rPr>
      </w:pPr>
    </w:p>
    <w:p w:rsidR="00BB7FDE" w:rsidRPr="008166B2" w:rsidRDefault="00BB7FDE" w:rsidP="00BB7FDE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p w:rsidR="00BB7FDE" w:rsidRPr="00135721" w:rsidRDefault="00BB7FDE" w:rsidP="00B83435">
      <w:pPr>
        <w:jc w:val="both"/>
        <w:rPr>
          <w:rFonts w:ascii="Arial" w:hAnsi="Arial" w:cs="Arial"/>
          <w:sz w:val="22"/>
          <w:szCs w:val="22"/>
        </w:rPr>
      </w:pPr>
    </w:p>
    <w:sectPr w:rsidR="00BB7FDE" w:rsidRPr="00135721" w:rsidSect="00135721">
      <w:pgSz w:w="11906" w:h="16838"/>
      <w:pgMar w:top="198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435"/>
    <w:rsid w:val="00135721"/>
    <w:rsid w:val="005372DC"/>
    <w:rsid w:val="005B76B1"/>
    <w:rsid w:val="00B83435"/>
    <w:rsid w:val="00BB7FDE"/>
    <w:rsid w:val="00EC60DA"/>
    <w:rsid w:val="00F4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343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34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0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1979</Words>
  <Characters>10687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3</cp:revision>
  <cp:lastPrinted>2016-12-05T12:35:00Z</cp:lastPrinted>
  <dcterms:created xsi:type="dcterms:W3CDTF">2016-12-05T11:38:00Z</dcterms:created>
  <dcterms:modified xsi:type="dcterms:W3CDTF">2016-12-05T13:24:00Z</dcterms:modified>
</cp:coreProperties>
</file>