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73E" w:rsidRPr="00E44864" w:rsidRDefault="00A4073E" w:rsidP="00A4073E">
      <w:pPr>
        <w:spacing w:before="100" w:beforeAutospacing="1" w:after="100" w:afterAutospacing="1" w:line="240" w:lineRule="auto"/>
        <w:ind w:firstLine="0"/>
        <w:jc w:val="center"/>
        <w:outlineLvl w:val="0"/>
        <w:rPr>
          <w:rFonts w:ascii="Verdana" w:eastAsia="Times New Roman" w:hAnsi="Verdana" w:cs="Arial"/>
          <w:b/>
          <w:bCs/>
          <w:kern w:val="36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b/>
          <w:bCs/>
          <w:kern w:val="36"/>
          <w:sz w:val="24"/>
          <w:szCs w:val="24"/>
          <w:lang w:eastAsia="pt-BR"/>
        </w:rPr>
        <w:t>DECRETO</w:t>
      </w:r>
      <w:r w:rsidRPr="00E44864">
        <w:rPr>
          <w:rFonts w:ascii="Verdana" w:eastAsia="Times New Roman" w:hAnsi="Verdana" w:cs="Arial"/>
          <w:b/>
          <w:bCs/>
          <w:kern w:val="36"/>
          <w:sz w:val="24"/>
          <w:szCs w:val="24"/>
          <w:lang w:eastAsia="pt-BR"/>
        </w:rPr>
        <w:t xml:space="preserve"> nº 083/2016</w:t>
      </w:r>
      <w:r w:rsidRPr="00E44864">
        <w:rPr>
          <w:rFonts w:ascii="Verdana" w:eastAsia="Times New Roman" w:hAnsi="Verdana" w:cs="Arial"/>
          <w:b/>
          <w:bCs/>
          <w:kern w:val="36"/>
          <w:sz w:val="24"/>
          <w:szCs w:val="24"/>
          <w:lang w:eastAsia="pt-BR"/>
        </w:rPr>
        <w:t xml:space="preserve"> </w:t>
      </w:r>
    </w:p>
    <w:p w:rsidR="00A4073E" w:rsidRDefault="00A4073E" w:rsidP="00A4073E">
      <w:pPr>
        <w:spacing w:before="100" w:beforeAutospacing="1" w:after="100" w:afterAutospacing="1" w:line="240" w:lineRule="auto"/>
        <w:ind w:left="2835" w:firstLine="0"/>
        <w:outlineLvl w:val="0"/>
        <w:rPr>
          <w:rFonts w:ascii="Verdana" w:eastAsia="Times New Roman" w:hAnsi="Verdana" w:cs="Arial"/>
          <w:i/>
          <w:iCs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i/>
          <w:iCs/>
          <w:sz w:val="24"/>
          <w:szCs w:val="24"/>
          <w:lang w:eastAsia="pt-BR"/>
        </w:rPr>
        <w:t>Regulamenta a Lei Municipal nº</w:t>
      </w:r>
      <w:r w:rsidRPr="00E44864">
        <w:rPr>
          <w:rFonts w:ascii="Verdana" w:eastAsia="Times New Roman" w:hAnsi="Verdana" w:cs="Arial"/>
          <w:i/>
          <w:iCs/>
          <w:sz w:val="24"/>
          <w:szCs w:val="24"/>
          <w:lang w:eastAsia="pt-BR"/>
        </w:rPr>
        <w:t xml:space="preserve"> 1.539</w:t>
      </w:r>
      <w:r w:rsidRPr="00E44864">
        <w:rPr>
          <w:rFonts w:ascii="Verdana" w:eastAsia="Times New Roman" w:hAnsi="Verdana" w:cs="Arial"/>
          <w:i/>
          <w:iCs/>
          <w:sz w:val="24"/>
          <w:szCs w:val="24"/>
          <w:lang w:eastAsia="pt-BR"/>
        </w:rPr>
        <w:t xml:space="preserve">/2016 que disciplina a </w:t>
      </w:r>
      <w:proofErr w:type="spellStart"/>
      <w:r w:rsidRPr="00E44864">
        <w:rPr>
          <w:rFonts w:ascii="Verdana" w:eastAsia="Times New Roman" w:hAnsi="Verdana" w:cs="Arial"/>
          <w:i/>
          <w:iCs/>
          <w:sz w:val="24"/>
          <w:szCs w:val="24"/>
          <w:lang w:eastAsia="pt-BR"/>
        </w:rPr>
        <w:t>DESIF</w:t>
      </w:r>
      <w:proofErr w:type="spellEnd"/>
      <w:r w:rsidRPr="00E44864">
        <w:rPr>
          <w:rFonts w:ascii="Verdana" w:eastAsia="Times New Roman" w:hAnsi="Verdana" w:cs="Arial"/>
          <w:i/>
          <w:iCs/>
          <w:sz w:val="24"/>
          <w:szCs w:val="24"/>
          <w:lang w:eastAsia="pt-BR"/>
        </w:rPr>
        <w:t xml:space="preserve"> – Declaração Mensal de Servi</w:t>
      </w:r>
      <w:r w:rsidR="00E44864">
        <w:rPr>
          <w:rFonts w:ascii="Verdana" w:eastAsia="Times New Roman" w:hAnsi="Verdana" w:cs="Arial"/>
          <w:i/>
          <w:iCs/>
          <w:sz w:val="24"/>
          <w:szCs w:val="24"/>
          <w:lang w:eastAsia="pt-BR"/>
        </w:rPr>
        <w:t>ços de Instituições Financeiras.</w:t>
      </w:r>
    </w:p>
    <w:p w:rsidR="00E44864" w:rsidRPr="00E44864" w:rsidRDefault="00E44864" w:rsidP="00A4073E">
      <w:pPr>
        <w:spacing w:before="100" w:beforeAutospacing="1" w:after="100" w:afterAutospacing="1" w:line="240" w:lineRule="auto"/>
        <w:ind w:left="2835" w:firstLine="0"/>
        <w:outlineLvl w:val="0"/>
        <w:rPr>
          <w:rFonts w:ascii="Verdana" w:eastAsia="Times New Roman" w:hAnsi="Verdana" w:cs="Arial"/>
          <w:i/>
          <w:iCs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1701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b/>
          <w:sz w:val="24"/>
          <w:szCs w:val="24"/>
          <w:lang w:eastAsia="pt-BR"/>
        </w:rPr>
        <w:t xml:space="preserve">SAUL </w:t>
      </w:r>
      <w:proofErr w:type="spellStart"/>
      <w:r w:rsidRPr="00E44864">
        <w:rPr>
          <w:rFonts w:ascii="Verdana" w:eastAsia="Times New Roman" w:hAnsi="Verdana" w:cs="Arial"/>
          <w:b/>
          <w:sz w:val="24"/>
          <w:szCs w:val="24"/>
          <w:lang w:eastAsia="pt-BR"/>
        </w:rPr>
        <w:t>ANTONIO</w:t>
      </w:r>
      <w:proofErr w:type="spellEnd"/>
      <w:r w:rsidRPr="00E44864">
        <w:rPr>
          <w:rFonts w:ascii="Verdana" w:eastAsia="Times New Roman" w:hAnsi="Verdana" w:cs="Arial"/>
          <w:b/>
          <w:sz w:val="24"/>
          <w:szCs w:val="24"/>
          <w:lang w:eastAsia="pt-BR"/>
        </w:rPr>
        <w:t xml:space="preserve"> DAL FORNO </w:t>
      </w:r>
      <w:proofErr w:type="spellStart"/>
      <w:r w:rsidRPr="00E44864">
        <w:rPr>
          <w:rFonts w:ascii="Verdana" w:eastAsia="Times New Roman" w:hAnsi="Verdana" w:cs="Arial"/>
          <w:b/>
          <w:sz w:val="24"/>
          <w:szCs w:val="24"/>
          <w:lang w:eastAsia="pt-BR"/>
        </w:rPr>
        <w:t>RECK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, Prefeito do Município de Dona Francisca, no uso de suas atribuições legais e considerando a necessidade de regulamentação da Lei 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1539/2016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para a operacionalização da Declaração Mensal de Serviços de Instituições Financeiras,</w:t>
      </w:r>
    </w:p>
    <w:p w:rsidR="00A4073E" w:rsidRPr="00E44864" w:rsidRDefault="00A4073E" w:rsidP="00A4073E">
      <w:pPr>
        <w:spacing w:line="240" w:lineRule="auto"/>
        <w:ind w:firstLine="0"/>
        <w:jc w:val="center"/>
        <w:rPr>
          <w:rFonts w:ascii="Verdana" w:eastAsia="Times New Roman" w:hAnsi="Verdana" w:cs="Arial"/>
          <w:b/>
          <w:bCs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br/>
        <w:t>Decreta: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br/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bCs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b/>
          <w:bCs/>
          <w:sz w:val="24"/>
          <w:szCs w:val="24"/>
          <w:lang w:eastAsia="pt-BR"/>
        </w:rPr>
        <w:t>Artigo 1º - 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Fica estabelecida a regulamentação da Declaração Eletrônica Mensal das Instituições Financeiras no 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>Município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de Dona Francisca.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bCs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bCs/>
          <w:sz w:val="24"/>
          <w:szCs w:val="24"/>
          <w:lang w:eastAsia="pt-BR"/>
        </w:rPr>
      </w:pPr>
      <w:r w:rsidRPr="00E44864">
        <w:rPr>
          <w:rFonts w:ascii="Verdana" w:hAnsi="Verdana" w:cs="Arial"/>
          <w:b/>
          <w:color w:val="000000"/>
          <w:sz w:val="24"/>
          <w:szCs w:val="24"/>
        </w:rPr>
        <w:t>§ 1º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- As fiscalizações e procedimentos administrativos que tem por investigação fatos geradores ocorridos antes desta regulamentação</w:t>
      </w:r>
      <w:proofErr w:type="gramStart"/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>, serão</w:t>
      </w:r>
      <w:proofErr w:type="gramEnd"/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regidos pelos comandos dos artigos 194 a 200 do Código Tributário Nacional combinados com a Lei Municipal 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>nº 1.539/2016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que dão conta da ampla requisição de documentos e provas nos formatos e prazos estabelecidos na legislação.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bCs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bCs/>
          <w:sz w:val="24"/>
          <w:szCs w:val="24"/>
          <w:lang w:eastAsia="pt-BR"/>
        </w:rPr>
      </w:pPr>
      <w:r w:rsidRPr="00E44864">
        <w:rPr>
          <w:rFonts w:ascii="Verdana" w:hAnsi="Verdana" w:cs="Arial"/>
          <w:b/>
          <w:color w:val="000000"/>
          <w:sz w:val="24"/>
          <w:szCs w:val="24"/>
        </w:rPr>
        <w:t xml:space="preserve">§ </w:t>
      </w:r>
      <w:r w:rsidRPr="00E44864">
        <w:rPr>
          <w:rFonts w:ascii="Verdana" w:hAnsi="Verdana" w:cs="Arial"/>
          <w:b/>
          <w:color w:val="000000"/>
          <w:sz w:val="24"/>
          <w:szCs w:val="24"/>
        </w:rPr>
        <w:t>2</w:t>
      </w:r>
      <w:r w:rsidRPr="00E44864">
        <w:rPr>
          <w:rFonts w:ascii="Verdana" w:hAnsi="Verdana" w:cs="Arial"/>
          <w:b/>
          <w:color w:val="000000"/>
          <w:sz w:val="24"/>
          <w:szCs w:val="24"/>
        </w:rPr>
        <w:t>º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- As penalidades previstas na legislação municipal são aplicáveis a </w:t>
      </w:r>
      <w:proofErr w:type="gramStart"/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>todas</w:t>
      </w:r>
      <w:proofErr w:type="gramEnd"/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infrações posteriores à sua edição, assegurado o direito de ampla defesa e contraditório.</w:t>
      </w:r>
      <w:bookmarkStart w:id="0" w:name="_GoBack"/>
      <w:bookmarkEnd w:id="0"/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bCs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bCs/>
          <w:sz w:val="24"/>
          <w:szCs w:val="24"/>
          <w:lang w:eastAsia="pt-BR"/>
        </w:rPr>
      </w:pPr>
      <w:r w:rsidRPr="00E44864">
        <w:rPr>
          <w:rFonts w:ascii="Verdana" w:hAnsi="Verdana" w:cs="Arial"/>
          <w:b/>
          <w:color w:val="000000"/>
          <w:sz w:val="24"/>
          <w:szCs w:val="24"/>
        </w:rPr>
        <w:t>§ 3º</w:t>
      </w:r>
      <w:proofErr w:type="gramStart"/>
      <w:r w:rsidRPr="00E44864">
        <w:rPr>
          <w:rFonts w:ascii="Arial Narrow" w:hAnsi="Arial Narrow" w:cs="Arial"/>
          <w:b/>
          <w:color w:val="000000"/>
          <w:sz w:val="24"/>
          <w:szCs w:val="24"/>
        </w:rPr>
        <w:t xml:space="preserve">  </w:t>
      </w:r>
      <w:proofErr w:type="gramEnd"/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- As primeiras declarações terão como marco inicial a competência de </w:t>
      </w:r>
      <w:r w:rsidR="004F7095">
        <w:rPr>
          <w:rFonts w:ascii="Verdana" w:eastAsia="Times New Roman" w:hAnsi="Verdana" w:cs="Arial"/>
          <w:bCs/>
          <w:sz w:val="24"/>
          <w:szCs w:val="24"/>
          <w:lang w:eastAsia="pt-BR"/>
        </w:rPr>
        <w:t>agosto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de 2016 para os itens I a </w:t>
      </w:r>
      <w:proofErr w:type="spellStart"/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>IV</w:t>
      </w:r>
      <w:proofErr w:type="spellEnd"/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do art. 3º e deverão ser entregues até o dia 10 de </w:t>
      </w:r>
      <w:r w:rsidR="004F7095">
        <w:rPr>
          <w:rFonts w:ascii="Verdana" w:eastAsia="Times New Roman" w:hAnsi="Verdana" w:cs="Arial"/>
          <w:bCs/>
          <w:sz w:val="24"/>
          <w:szCs w:val="24"/>
          <w:lang w:eastAsia="pt-BR"/>
        </w:rPr>
        <w:t>setembro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 xml:space="preserve"> de 2016.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br/>
      </w:r>
      <w:r w:rsidRPr="00E44864">
        <w:rPr>
          <w:rFonts w:ascii="Verdana" w:eastAsia="Times New Roman" w:hAnsi="Verdana" w:cs="Arial"/>
          <w:b/>
          <w:bCs/>
          <w:sz w:val="24"/>
          <w:szCs w:val="24"/>
          <w:lang w:eastAsia="pt-BR"/>
        </w:rPr>
        <w:t>Art. 2º - </w:t>
      </w:r>
      <w:r w:rsidRPr="00E44864">
        <w:rPr>
          <w:rFonts w:ascii="Verdana" w:eastAsia="Times New Roman" w:hAnsi="Verdana" w:cs="Arial"/>
          <w:bCs/>
          <w:sz w:val="24"/>
          <w:szCs w:val="24"/>
          <w:lang w:eastAsia="pt-BR"/>
        </w:rPr>
        <w:t>As declarações d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everão ser entregues exclusivamente em meio magnético através de mídia ou correio eletrônico até o fim do prazo estabelecido nesta notificação conforme o leiaute definido no modelo conceitual da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DES-IF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versão 2.3 - padrão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ABRASF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(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http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://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www.abrasf.org.br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), com codificação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UTF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-8, no formato TXT, delimitado por </w:t>
      </w:r>
      <w:proofErr w:type="spellStart"/>
      <w:r w:rsidRPr="00E44864">
        <w:rPr>
          <w:rFonts w:ascii="Verdana" w:eastAsia="Times New Roman" w:hAnsi="Verdana" w:cs="Arial"/>
          <w:i/>
          <w:sz w:val="24"/>
          <w:szCs w:val="24"/>
          <w:lang w:eastAsia="pt-BR"/>
        </w:rPr>
        <w:t>pipe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, com o tipo de consolidação igual </w:t>
      </w:r>
      <w:proofErr w:type="gram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4</w:t>
      </w:r>
      <w:proofErr w:type="gram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(Conforme registro 0000- campo 12: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Tipo_Cnso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).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b/>
          <w:sz w:val="24"/>
          <w:szCs w:val="24"/>
          <w:lang w:eastAsia="pt-BR"/>
        </w:rPr>
        <w:lastRenderedPageBreak/>
        <w:t>Art. 3º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Deverão ser entregues, </w:t>
      </w:r>
      <w:proofErr w:type="gram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os arquivos contempladas em quatro grupos</w:t>
      </w:r>
      <w:proofErr w:type="gram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conforme definido no leiaute acima mencionado, constituído pelas seguintes informações: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numPr>
          <w:ilvl w:val="0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Informações comuns do município - Deverá ser composto pelos seguintes registros,</w:t>
      </w:r>
      <w:r w:rsidRPr="00E44864">
        <w:rPr>
          <w:sz w:val="24"/>
          <w:szCs w:val="24"/>
        </w:rPr>
        <w:t xml:space="preserve"> que serão entregues 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anualmente e/ou quando houver alteração de informações: 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Identificação da declaração. (Obrigatório);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Plano geral de contas comentado –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PGCC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: Apresentar todas as contas internas com a indicação da conta correspondente/referencial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COSIF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. (Obrigatório);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Tabela de tarifas de serviços da instituição. (Obrigatório);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Tabela de identificação de serviços de remuneração variável. (Obrigatório se contiver serviços com remuneração variável);</w:t>
      </w:r>
    </w:p>
    <w:p w:rsidR="00A4073E" w:rsidRPr="00E44864" w:rsidRDefault="00A4073E" w:rsidP="00A4073E">
      <w:pPr>
        <w:spacing w:line="240" w:lineRule="auto"/>
        <w:ind w:left="1080"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numPr>
          <w:ilvl w:val="0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Demonstrativo Contábil Periodicidade de geração: mensal - Deverá ser composto pelos seguintes registros,</w:t>
      </w:r>
      <w:r w:rsidRPr="00E44864">
        <w:rPr>
          <w:sz w:val="24"/>
          <w:szCs w:val="24"/>
        </w:rPr>
        <w:t xml:space="preserve"> 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que serão entregues mensalmente: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Identificação da declaração. (Obrigatório);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Identificação da dependência. (Obrigatório);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Balancete analítico mensal. (Obrigatório);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Demonstrativo de rateio de resultados internos. (Obrigatório se utilizar método de rateios);</w:t>
      </w:r>
    </w:p>
    <w:p w:rsidR="00A4073E" w:rsidRPr="00E44864" w:rsidRDefault="00A4073E" w:rsidP="00A4073E">
      <w:pPr>
        <w:spacing w:line="240" w:lineRule="auto"/>
        <w:ind w:left="1440"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numPr>
          <w:ilvl w:val="0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Apuração Mensal do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ISSQN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- Composto dos seguintes registros que serão entregues mensalmente: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Identificação da declaração. (Obrigatório);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Identificação da dependência. (Obrigatório);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Demonstrativo da apuração da receita tributável e do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ISSQN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mensal devido por Subtítulo. (Obrigatório se contiver);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Demonstrativo do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ISSQN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mensal a recolher. (Obrigatório);</w:t>
      </w:r>
    </w:p>
    <w:p w:rsidR="00A4073E" w:rsidRPr="00E44864" w:rsidRDefault="00A4073E" w:rsidP="00A4073E">
      <w:pPr>
        <w:spacing w:line="240" w:lineRule="auto"/>
        <w:ind w:left="1440"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numPr>
          <w:ilvl w:val="0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Demonstrativo das Partidas dos Lançamentos Contábeis - Composto do seguinte registro</w:t>
      </w:r>
      <w:r w:rsidRPr="00E44864">
        <w:rPr>
          <w:sz w:val="24"/>
          <w:szCs w:val="24"/>
        </w:rPr>
        <w:t xml:space="preserve"> 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que será entregue mensalmente:</w:t>
      </w:r>
    </w:p>
    <w:p w:rsidR="00A4073E" w:rsidRPr="00E44864" w:rsidRDefault="00A4073E" w:rsidP="00A4073E">
      <w:pPr>
        <w:numPr>
          <w:ilvl w:val="1"/>
          <w:numId w:val="1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Demonstrativo das partidas dos lançamentos contábeis. (Obrigatório);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b/>
          <w:sz w:val="24"/>
          <w:szCs w:val="24"/>
          <w:lang w:eastAsia="pt-BR"/>
        </w:rPr>
        <w:t>Art. 4º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- As declarações deverão ser entregues no endereço eletrônico dona-</w:t>
      </w:r>
      <w:proofErr w:type="spellStart"/>
      <w:proofErr w:type="gram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francisca.</w:t>
      </w:r>
      <w:proofErr w:type="gram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triban.com.br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na formatação exigida: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numPr>
          <w:ilvl w:val="0"/>
          <w:numId w:val="2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lastRenderedPageBreak/>
        <w:t>Até o dia 30 de agosto de 2016 as declarações constantes nos itens I do art. 3º, para o exercício de 2016. Para os exercícios seguintes até o dia 30 de janeiro do exercício fiscal;</w:t>
      </w:r>
    </w:p>
    <w:p w:rsidR="00A4073E" w:rsidRPr="00E44864" w:rsidRDefault="00A4073E" w:rsidP="00A4073E">
      <w:pPr>
        <w:numPr>
          <w:ilvl w:val="0"/>
          <w:numId w:val="2"/>
        </w:numPr>
        <w:spacing w:line="240" w:lineRule="auto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Até o dia 10 do mês subsequente ao fato gerador as declarações constantes nos itens II,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III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e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IV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do art. 3º;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b/>
          <w:sz w:val="24"/>
          <w:szCs w:val="24"/>
          <w:lang w:eastAsia="pt-BR"/>
        </w:rPr>
        <w:t>Art. 5º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- O não envio da </w:t>
      </w:r>
      <w:proofErr w:type="spellStart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DESIF</w:t>
      </w:r>
      <w:proofErr w:type="spellEnd"/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mensal ou de quaisquer outros documentos solicitados pela fiscalização tributária, quer em sede de ação fiscal ou não, nos prazos definidos em notificação preliminar e/ou regulamento, bem como o seu preenchimento incompleto, acarretará a multa prevista no art. 4º da Lei Municipal nº 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1.539/2016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>, por solicitação não atendida e por declaração não apresentada ou entregue com lacunas, por agência e por mês.</w:t>
      </w: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rPr>
          <w:rFonts w:ascii="Verdana" w:eastAsia="Times New Roman" w:hAnsi="Verdana" w:cs="Arial"/>
          <w:sz w:val="24"/>
          <w:szCs w:val="24"/>
          <w:lang w:eastAsia="pt-BR"/>
        </w:rPr>
      </w:pPr>
      <w:r w:rsidRPr="00E44864">
        <w:rPr>
          <w:rFonts w:ascii="Verdana" w:eastAsia="Times New Roman" w:hAnsi="Verdana" w:cs="Arial"/>
          <w:b/>
          <w:sz w:val="24"/>
          <w:szCs w:val="24"/>
          <w:lang w:eastAsia="pt-BR"/>
        </w:rPr>
        <w:t>Art. 6º</w:t>
      </w:r>
      <w:r w:rsidRPr="00E44864">
        <w:rPr>
          <w:rFonts w:ascii="Verdana" w:eastAsia="Times New Roman" w:hAnsi="Verdana" w:cs="Arial"/>
          <w:sz w:val="24"/>
          <w:szCs w:val="24"/>
          <w:lang w:eastAsia="pt-BR"/>
        </w:rPr>
        <w:t xml:space="preserve"> - Este Decreto entra em vigor na data de sua publicação.</w:t>
      </w:r>
    </w:p>
    <w:p w:rsidR="00A4073E" w:rsidRDefault="00A4073E" w:rsidP="00A4073E">
      <w:pPr>
        <w:spacing w:line="240" w:lineRule="auto"/>
        <w:ind w:firstLine="0"/>
        <w:rPr>
          <w:rFonts w:ascii="Verdana" w:eastAsia="Times New Roman" w:hAnsi="Verdana"/>
          <w:sz w:val="24"/>
          <w:szCs w:val="24"/>
          <w:shd w:val="clear" w:color="auto" w:fill="FFFFFF"/>
          <w:lang w:eastAsia="pt-BR"/>
        </w:rPr>
      </w:pPr>
    </w:p>
    <w:p w:rsidR="00E44864" w:rsidRDefault="00E44864" w:rsidP="00A4073E">
      <w:pPr>
        <w:spacing w:line="240" w:lineRule="auto"/>
        <w:ind w:firstLine="0"/>
        <w:rPr>
          <w:rFonts w:ascii="Verdana" w:eastAsia="Times New Roman" w:hAnsi="Verdana"/>
          <w:sz w:val="24"/>
          <w:szCs w:val="24"/>
          <w:shd w:val="clear" w:color="auto" w:fill="FFFFFF"/>
          <w:lang w:eastAsia="pt-BR"/>
        </w:rPr>
      </w:pPr>
    </w:p>
    <w:p w:rsidR="00E44864" w:rsidRPr="00E44864" w:rsidRDefault="00E44864" w:rsidP="00A4073E">
      <w:pPr>
        <w:spacing w:line="240" w:lineRule="auto"/>
        <w:ind w:firstLine="0"/>
        <w:rPr>
          <w:rFonts w:ascii="Verdana" w:eastAsia="Times New Roman" w:hAnsi="Verdana"/>
          <w:sz w:val="24"/>
          <w:szCs w:val="24"/>
          <w:shd w:val="clear" w:color="auto" w:fill="FFFFFF"/>
          <w:lang w:eastAsia="pt-BR"/>
        </w:rPr>
      </w:pPr>
    </w:p>
    <w:p w:rsidR="00A4073E" w:rsidRPr="00E44864" w:rsidRDefault="00A4073E" w:rsidP="00A4073E">
      <w:pPr>
        <w:spacing w:line="240" w:lineRule="auto"/>
        <w:ind w:firstLine="0"/>
        <w:jc w:val="center"/>
        <w:rPr>
          <w:rFonts w:ascii="Verdana" w:eastAsia="Times New Roman" w:hAnsi="Verdana"/>
          <w:sz w:val="24"/>
          <w:szCs w:val="24"/>
          <w:shd w:val="clear" w:color="auto" w:fill="FFFFFF"/>
          <w:lang w:eastAsia="pt-BR"/>
        </w:rPr>
      </w:pPr>
    </w:p>
    <w:p w:rsidR="00A4073E" w:rsidRPr="00E44864" w:rsidRDefault="00A4073E" w:rsidP="00A4073E">
      <w:pPr>
        <w:ind w:firstLine="1418"/>
        <w:rPr>
          <w:rFonts w:ascii="Verdana" w:hAnsi="Verdana"/>
          <w:b/>
          <w:sz w:val="24"/>
          <w:szCs w:val="24"/>
        </w:rPr>
      </w:pPr>
      <w:r w:rsidRPr="00E44864">
        <w:rPr>
          <w:rFonts w:ascii="Verdana" w:hAnsi="Verdana"/>
          <w:b/>
          <w:sz w:val="24"/>
          <w:szCs w:val="24"/>
        </w:rPr>
        <w:t xml:space="preserve">GABINETE DO PREFEITO MUNICIPAL DE DONA FRANCISCA, em </w:t>
      </w:r>
      <w:r w:rsidRPr="00E44864">
        <w:rPr>
          <w:rFonts w:ascii="Verdana" w:hAnsi="Verdana"/>
          <w:b/>
          <w:sz w:val="24"/>
          <w:szCs w:val="24"/>
        </w:rPr>
        <w:t>10</w:t>
      </w:r>
      <w:r w:rsidRPr="00E44864">
        <w:rPr>
          <w:rFonts w:ascii="Verdana" w:hAnsi="Verdana"/>
          <w:b/>
          <w:sz w:val="24"/>
          <w:szCs w:val="24"/>
        </w:rPr>
        <w:t xml:space="preserve"> de </w:t>
      </w:r>
      <w:r w:rsidRPr="00E44864">
        <w:rPr>
          <w:rFonts w:ascii="Verdana" w:hAnsi="Verdana"/>
          <w:b/>
          <w:sz w:val="24"/>
          <w:szCs w:val="24"/>
        </w:rPr>
        <w:t>Agosto</w:t>
      </w:r>
      <w:r w:rsidRPr="00E44864">
        <w:rPr>
          <w:rFonts w:ascii="Verdana" w:hAnsi="Verdana"/>
          <w:b/>
          <w:sz w:val="24"/>
          <w:szCs w:val="24"/>
        </w:rPr>
        <w:t xml:space="preserve"> de 2016.</w:t>
      </w:r>
    </w:p>
    <w:p w:rsidR="00A4073E" w:rsidRPr="00E44864" w:rsidRDefault="00A4073E" w:rsidP="00A4073E">
      <w:pPr>
        <w:rPr>
          <w:rFonts w:ascii="Verdana" w:hAnsi="Verdana"/>
          <w:sz w:val="24"/>
          <w:szCs w:val="24"/>
        </w:rPr>
      </w:pPr>
    </w:p>
    <w:p w:rsidR="00A4073E" w:rsidRPr="00E44864" w:rsidRDefault="00A4073E" w:rsidP="00A4073E">
      <w:pPr>
        <w:rPr>
          <w:rFonts w:ascii="Verdana" w:hAnsi="Verdana"/>
          <w:sz w:val="24"/>
          <w:szCs w:val="24"/>
        </w:rPr>
      </w:pPr>
    </w:p>
    <w:p w:rsidR="00A4073E" w:rsidRPr="00E44864" w:rsidRDefault="00A4073E" w:rsidP="00A4073E">
      <w:pPr>
        <w:jc w:val="center"/>
        <w:rPr>
          <w:rFonts w:ascii="Verdana" w:hAnsi="Verdana"/>
          <w:b/>
          <w:sz w:val="24"/>
          <w:szCs w:val="24"/>
        </w:rPr>
      </w:pPr>
      <w:r w:rsidRPr="00E44864">
        <w:rPr>
          <w:rFonts w:ascii="Verdana" w:hAnsi="Verdana"/>
          <w:b/>
          <w:sz w:val="24"/>
          <w:szCs w:val="24"/>
        </w:rPr>
        <w:t xml:space="preserve">SAUL </w:t>
      </w:r>
      <w:proofErr w:type="spellStart"/>
      <w:r w:rsidRPr="00E44864">
        <w:rPr>
          <w:rFonts w:ascii="Verdana" w:hAnsi="Verdana"/>
          <w:b/>
          <w:sz w:val="24"/>
          <w:szCs w:val="24"/>
        </w:rPr>
        <w:t>ANTONIO</w:t>
      </w:r>
      <w:proofErr w:type="spellEnd"/>
      <w:r w:rsidRPr="00E44864">
        <w:rPr>
          <w:rFonts w:ascii="Verdana" w:hAnsi="Verdana"/>
          <w:b/>
          <w:sz w:val="24"/>
          <w:szCs w:val="24"/>
        </w:rPr>
        <w:t xml:space="preserve"> DAL FORNO </w:t>
      </w:r>
      <w:proofErr w:type="spellStart"/>
      <w:r w:rsidRPr="00E44864">
        <w:rPr>
          <w:rFonts w:ascii="Verdana" w:hAnsi="Verdana"/>
          <w:b/>
          <w:sz w:val="24"/>
          <w:szCs w:val="24"/>
        </w:rPr>
        <w:t>RECK</w:t>
      </w:r>
      <w:proofErr w:type="spellEnd"/>
    </w:p>
    <w:p w:rsidR="00A4073E" w:rsidRPr="00E44864" w:rsidRDefault="00A4073E" w:rsidP="00A4073E">
      <w:pPr>
        <w:jc w:val="center"/>
        <w:rPr>
          <w:rFonts w:ascii="Verdana" w:hAnsi="Verdana"/>
          <w:b/>
          <w:sz w:val="24"/>
          <w:szCs w:val="24"/>
        </w:rPr>
      </w:pPr>
      <w:r w:rsidRPr="00E44864">
        <w:rPr>
          <w:rFonts w:ascii="Verdana" w:hAnsi="Verdana"/>
          <w:b/>
          <w:sz w:val="24"/>
          <w:szCs w:val="24"/>
        </w:rPr>
        <w:t>Prefeito Municipal</w:t>
      </w:r>
    </w:p>
    <w:p w:rsidR="00A4073E" w:rsidRPr="00E44864" w:rsidRDefault="00A4073E" w:rsidP="00A4073E">
      <w:pPr>
        <w:rPr>
          <w:rFonts w:ascii="Verdana" w:hAnsi="Verdana"/>
          <w:sz w:val="24"/>
          <w:szCs w:val="24"/>
        </w:rPr>
      </w:pPr>
    </w:p>
    <w:p w:rsidR="00A4073E" w:rsidRDefault="00A4073E" w:rsidP="00A4073E">
      <w:pPr>
        <w:rPr>
          <w:rFonts w:ascii="Verdana" w:hAnsi="Verdana"/>
          <w:b/>
          <w:sz w:val="24"/>
          <w:szCs w:val="24"/>
        </w:rPr>
      </w:pPr>
    </w:p>
    <w:p w:rsidR="00E44864" w:rsidRDefault="00E44864" w:rsidP="00A4073E">
      <w:pPr>
        <w:rPr>
          <w:rFonts w:ascii="Verdana" w:hAnsi="Verdana"/>
          <w:b/>
          <w:sz w:val="24"/>
          <w:szCs w:val="24"/>
        </w:rPr>
      </w:pPr>
    </w:p>
    <w:p w:rsidR="00E44864" w:rsidRDefault="00E44864" w:rsidP="00A4073E">
      <w:pPr>
        <w:rPr>
          <w:rFonts w:ascii="Verdana" w:hAnsi="Verdana"/>
          <w:b/>
          <w:sz w:val="24"/>
          <w:szCs w:val="24"/>
        </w:rPr>
      </w:pPr>
    </w:p>
    <w:p w:rsidR="00E44864" w:rsidRPr="00E44864" w:rsidRDefault="00E44864" w:rsidP="00A4073E">
      <w:pPr>
        <w:rPr>
          <w:rFonts w:ascii="Verdana" w:hAnsi="Verdana"/>
          <w:b/>
          <w:sz w:val="24"/>
          <w:szCs w:val="24"/>
        </w:rPr>
      </w:pPr>
    </w:p>
    <w:p w:rsidR="00A4073E" w:rsidRPr="00E44864" w:rsidRDefault="00A4073E" w:rsidP="00E44864">
      <w:pPr>
        <w:ind w:firstLine="0"/>
        <w:rPr>
          <w:rFonts w:ascii="Verdana" w:hAnsi="Verdana"/>
          <w:b/>
          <w:sz w:val="24"/>
          <w:szCs w:val="24"/>
        </w:rPr>
      </w:pPr>
      <w:r w:rsidRPr="00E44864">
        <w:rPr>
          <w:rFonts w:ascii="Verdana" w:hAnsi="Verdana"/>
          <w:b/>
          <w:sz w:val="24"/>
          <w:szCs w:val="24"/>
        </w:rPr>
        <w:t>Registre-se e Publique-se.</w:t>
      </w:r>
    </w:p>
    <w:p w:rsidR="00A4073E" w:rsidRPr="00E44864" w:rsidRDefault="00A4073E" w:rsidP="00E44864">
      <w:pPr>
        <w:ind w:firstLine="0"/>
        <w:rPr>
          <w:rFonts w:ascii="Verdana" w:hAnsi="Verdana"/>
          <w:b/>
          <w:sz w:val="24"/>
          <w:szCs w:val="24"/>
        </w:rPr>
      </w:pPr>
      <w:r w:rsidRPr="00E44864">
        <w:rPr>
          <w:rFonts w:ascii="Verdana" w:hAnsi="Verdana"/>
          <w:b/>
          <w:sz w:val="24"/>
          <w:szCs w:val="24"/>
        </w:rPr>
        <w:t>Em 1</w:t>
      </w:r>
      <w:r w:rsidRPr="00E44864">
        <w:rPr>
          <w:rFonts w:ascii="Verdana" w:hAnsi="Verdana"/>
          <w:b/>
          <w:sz w:val="24"/>
          <w:szCs w:val="24"/>
        </w:rPr>
        <w:t>0</w:t>
      </w:r>
      <w:r w:rsidRPr="00E44864">
        <w:rPr>
          <w:rFonts w:ascii="Verdana" w:hAnsi="Verdana"/>
          <w:b/>
          <w:sz w:val="24"/>
          <w:szCs w:val="24"/>
        </w:rPr>
        <w:t xml:space="preserve"> de </w:t>
      </w:r>
      <w:r w:rsidRPr="00E44864">
        <w:rPr>
          <w:rFonts w:ascii="Verdana" w:hAnsi="Verdana"/>
          <w:b/>
          <w:sz w:val="24"/>
          <w:szCs w:val="24"/>
        </w:rPr>
        <w:t>Agosto</w:t>
      </w:r>
      <w:r w:rsidRPr="00E44864">
        <w:rPr>
          <w:rFonts w:ascii="Verdana" w:hAnsi="Verdana"/>
          <w:b/>
          <w:sz w:val="24"/>
          <w:szCs w:val="24"/>
        </w:rPr>
        <w:t xml:space="preserve"> de 2016.</w:t>
      </w:r>
    </w:p>
    <w:p w:rsidR="00A4073E" w:rsidRPr="00E44864" w:rsidRDefault="00A4073E" w:rsidP="00E44864">
      <w:pPr>
        <w:ind w:firstLine="0"/>
        <w:rPr>
          <w:rFonts w:ascii="Verdana" w:hAnsi="Verdana"/>
          <w:b/>
          <w:sz w:val="24"/>
          <w:szCs w:val="24"/>
        </w:rPr>
      </w:pPr>
    </w:p>
    <w:p w:rsidR="00A4073E" w:rsidRPr="00E44864" w:rsidRDefault="00A4073E" w:rsidP="00E44864">
      <w:pPr>
        <w:ind w:firstLine="0"/>
        <w:rPr>
          <w:rFonts w:ascii="Verdana" w:hAnsi="Verdana"/>
          <w:b/>
          <w:sz w:val="24"/>
          <w:szCs w:val="24"/>
        </w:rPr>
      </w:pPr>
      <w:proofErr w:type="spellStart"/>
      <w:r w:rsidRPr="00E44864">
        <w:rPr>
          <w:rFonts w:ascii="Verdana" w:hAnsi="Verdana"/>
          <w:b/>
          <w:sz w:val="24"/>
          <w:szCs w:val="24"/>
        </w:rPr>
        <w:t>CASSIANA</w:t>
      </w:r>
      <w:proofErr w:type="spellEnd"/>
      <w:r w:rsidRPr="00E44864">
        <w:rPr>
          <w:rFonts w:ascii="Verdana" w:hAnsi="Verdana"/>
          <w:b/>
          <w:sz w:val="24"/>
          <w:szCs w:val="24"/>
        </w:rPr>
        <w:t xml:space="preserve"> ELISA </w:t>
      </w:r>
      <w:proofErr w:type="spellStart"/>
      <w:r w:rsidRPr="00E44864">
        <w:rPr>
          <w:rFonts w:ascii="Verdana" w:hAnsi="Verdana"/>
          <w:b/>
          <w:sz w:val="24"/>
          <w:szCs w:val="24"/>
        </w:rPr>
        <w:t>VENDRUSCOLO</w:t>
      </w:r>
      <w:proofErr w:type="spellEnd"/>
    </w:p>
    <w:p w:rsidR="00A4073E" w:rsidRPr="00E44864" w:rsidRDefault="00A4073E" w:rsidP="00E44864">
      <w:pPr>
        <w:ind w:firstLine="0"/>
        <w:rPr>
          <w:rFonts w:ascii="Verdana" w:hAnsi="Verdana"/>
          <w:sz w:val="24"/>
          <w:szCs w:val="24"/>
        </w:rPr>
      </w:pPr>
      <w:r w:rsidRPr="00E44864">
        <w:rPr>
          <w:rFonts w:ascii="Verdana" w:hAnsi="Verdana"/>
          <w:b/>
          <w:sz w:val="24"/>
          <w:szCs w:val="24"/>
        </w:rPr>
        <w:t>Secretária da Administração e Planejamento.</w:t>
      </w:r>
    </w:p>
    <w:p w:rsidR="00A4073E" w:rsidRPr="00A4073E" w:rsidRDefault="00A4073E" w:rsidP="00E44864">
      <w:pPr>
        <w:spacing w:line="240" w:lineRule="auto"/>
        <w:ind w:firstLine="0"/>
        <w:jc w:val="center"/>
        <w:rPr>
          <w:rFonts w:ascii="Verdana" w:eastAsia="Times New Roman" w:hAnsi="Verdana"/>
          <w:sz w:val="20"/>
          <w:szCs w:val="20"/>
          <w:shd w:val="clear" w:color="auto" w:fill="FFFFFF"/>
          <w:lang w:eastAsia="pt-BR"/>
        </w:rPr>
      </w:pPr>
    </w:p>
    <w:sectPr w:rsidR="00A4073E" w:rsidRPr="00A4073E" w:rsidSect="00A4073E">
      <w:pgSz w:w="11906" w:h="16838"/>
      <w:pgMar w:top="198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8E7"/>
    <w:multiLevelType w:val="hybridMultilevel"/>
    <w:tmpl w:val="BF849FF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65149"/>
    <w:multiLevelType w:val="hybridMultilevel"/>
    <w:tmpl w:val="24BA439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73E"/>
    <w:rsid w:val="004F7095"/>
    <w:rsid w:val="00992CCC"/>
    <w:rsid w:val="00A4073E"/>
    <w:rsid w:val="00E4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73E"/>
    <w:pPr>
      <w:spacing w:after="0" w:line="360" w:lineRule="auto"/>
      <w:ind w:firstLine="851"/>
      <w:jc w:val="both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73E"/>
    <w:pPr>
      <w:spacing w:after="0" w:line="360" w:lineRule="auto"/>
      <w:ind w:firstLine="851"/>
      <w:jc w:val="both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cp:lastPrinted>2016-08-10T14:37:00Z</cp:lastPrinted>
  <dcterms:created xsi:type="dcterms:W3CDTF">2016-08-10T14:13:00Z</dcterms:created>
  <dcterms:modified xsi:type="dcterms:W3CDTF">2016-08-10T14:39:00Z</dcterms:modified>
</cp:coreProperties>
</file>